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40utp6lo0mqr" w:id="0"/>
      <w:bookmarkEnd w:id="0"/>
      <w:r w:rsidDel="00000000" w:rsidR="00000000" w:rsidRPr="00000000">
        <w:rPr>
          <w:rtl w:val="0"/>
        </w:rPr>
      </w:r>
    </w:p>
    <w:p w:rsidR="00000000" w:rsidDel="00000000" w:rsidP="00000000" w:rsidRDefault="00000000" w:rsidRPr="00000000" w14:paraId="00000002">
      <w:pPr>
        <w:spacing w:after="120" w:line="240" w:lineRule="auto"/>
        <w:jc w:val="center"/>
        <w:rPr>
          <w:b w:val="1"/>
          <w:sz w:val="28"/>
          <w:szCs w:val="28"/>
        </w:rPr>
      </w:pPr>
      <w:bookmarkStart w:colFirst="0" w:colLast="0" w:name="_heading=h.gjdgxs" w:id="1"/>
      <w:bookmarkEnd w:id="1"/>
      <w:r w:rsidDel="00000000" w:rsidR="00000000" w:rsidRPr="00000000">
        <w:rPr>
          <w:b w:val="1"/>
          <w:sz w:val="28"/>
          <w:szCs w:val="28"/>
          <w:rtl w:val="0"/>
        </w:rPr>
        <w:t xml:space="preserve">Policy on Consultation </w:t>
      </w:r>
    </w:p>
    <w:p w:rsidR="00000000" w:rsidDel="00000000" w:rsidP="00000000" w:rsidRDefault="00000000" w:rsidRPr="00000000" w14:paraId="00000003">
      <w:pPr>
        <w:spacing w:after="240" w:line="240" w:lineRule="auto"/>
        <w:jc w:val="center"/>
        <w:rPr>
          <w:b w:val="1"/>
          <w:sz w:val="24"/>
          <w:szCs w:val="24"/>
        </w:rPr>
      </w:pPr>
      <w:r w:rsidDel="00000000" w:rsidR="00000000" w:rsidRPr="00000000">
        <w:rPr>
          <w:b w:val="1"/>
          <w:sz w:val="24"/>
          <w:szCs w:val="24"/>
          <w:rtl w:val="0"/>
        </w:rPr>
        <w:t xml:space="preserve">Effective Date: 5 November 2024</w:t>
      </w:r>
    </w:p>
    <w:p w:rsidR="00000000" w:rsidDel="00000000" w:rsidP="00000000" w:rsidRDefault="00000000" w:rsidRPr="00000000" w14:paraId="00000004">
      <w:pPr>
        <w:spacing w:after="240" w:line="240" w:lineRule="auto"/>
        <w:jc w:val="right"/>
        <w:rPr>
          <w:i w:val="1"/>
          <w:sz w:val="20"/>
          <w:szCs w:val="20"/>
        </w:rPr>
      </w:pPr>
      <w:r w:rsidDel="00000000" w:rsidR="00000000" w:rsidRPr="00000000">
        <w:rPr>
          <w:i w:val="1"/>
          <w:sz w:val="20"/>
          <w:szCs w:val="20"/>
          <w:rtl w:val="0"/>
        </w:rPr>
        <w:t xml:space="preserve">(Original submitted in English)</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Purpose and Scope</w:t>
            </w:r>
          </w:p>
        </w:tc>
        <w:tc>
          <w:tcPr/>
          <w:p w:rsidR="00000000" w:rsidDel="00000000" w:rsidP="00000000" w:rsidRDefault="00000000" w:rsidRPr="00000000" w14:paraId="00000006">
            <w:pPr>
              <w:spacing w:before="120" w:lineRule="auto"/>
              <w:rPr/>
            </w:pPr>
            <w:r w:rsidDel="00000000" w:rsidR="00000000" w:rsidRPr="00000000">
              <w:rPr>
                <w:rtl w:val="0"/>
              </w:rPr>
              <w:t xml:space="preserve">The purpose of this policy is to provide a framework for consultation and co-development activities between the Institute and the employer. Union-management consultation is a forum to raise issues, share information, advice and concerns about programs, policies and procedures, with a view to resolving problems and concerns. Co-development is a union-management relations process, based on voluntary participation, designed to allow the equal participation of the parties to produce a desired product.</w:t>
            </w:r>
          </w:p>
        </w:tc>
      </w:tr>
      <w:tr>
        <w:trPr>
          <w:cantSplit w:val="0"/>
          <w:tblHeader w:val="0"/>
        </w:trPr>
        <w:tc>
          <w:tcPr/>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What Can and Cannot Be Discussed in Consultation</w:t>
            </w:r>
          </w:p>
        </w:tc>
        <w:tc>
          <w:tcPr/>
          <w:p w:rsidR="00000000" w:rsidDel="00000000" w:rsidP="00000000" w:rsidRDefault="00000000" w:rsidRPr="00000000" w14:paraId="00000008">
            <w:pPr>
              <w:spacing w:before="120" w:lineRule="auto"/>
              <w:rPr/>
            </w:pPr>
            <w:r w:rsidDel="00000000" w:rsidR="00000000" w:rsidRPr="00000000">
              <w:rPr>
                <w:rtl w:val="0"/>
              </w:rPr>
              <w:t xml:space="preserve">Generally speaking, any issue of general (not personal) interest can be discussed. </w:t>
            </w:r>
          </w:p>
          <w:p w:rsidR="00000000" w:rsidDel="00000000" w:rsidP="00000000" w:rsidRDefault="00000000" w:rsidRPr="00000000" w14:paraId="00000009">
            <w:pPr>
              <w:spacing w:before="120" w:lineRule="auto"/>
              <w:rPr/>
            </w:pPr>
            <w:r w:rsidDel="00000000" w:rsidR="00000000" w:rsidRPr="00000000">
              <w:rPr>
                <w:rtl w:val="0"/>
              </w:rPr>
              <w:t xml:space="preserve">Consultation on issues such as Classification, reorganization, collective agreement interpretation and Workforce Adjustment should not be conducted without the advice and guidance of an Institute Staff Representative. Commitments or agreements on these issues cannot be made without the consent of the Institute.</w:t>
            </w:r>
          </w:p>
          <w:p w:rsidR="00000000" w:rsidDel="00000000" w:rsidP="00000000" w:rsidRDefault="00000000" w:rsidRPr="00000000" w14:paraId="0000000A">
            <w:pPr>
              <w:spacing w:before="120" w:lineRule="auto"/>
              <w:rPr/>
            </w:pPr>
            <w:r w:rsidDel="00000000" w:rsidR="00000000" w:rsidRPr="00000000">
              <w:rPr>
                <w:rtl w:val="0"/>
              </w:rPr>
              <w:t xml:space="preserve">Consultation cannot be used to modify the terms of a collective agreement, engage in collective bargaining, or to discuss ongoing grievances or personal issues. Grievance cases may be discussed in a generic way if such discussions provide a means to identify trends or underlying causes that would help in resolving the problem.</w:t>
            </w:r>
          </w:p>
          <w:p w:rsidR="00000000" w:rsidDel="00000000" w:rsidP="00000000" w:rsidRDefault="00000000" w:rsidRPr="00000000" w14:paraId="0000000B">
            <w:pPr>
              <w:spacing w:before="120" w:lineRule="auto"/>
              <w:rPr/>
            </w:pPr>
            <w:r w:rsidDel="00000000" w:rsidR="00000000" w:rsidRPr="00000000">
              <w:rPr>
                <w:rtl w:val="0"/>
              </w:rPr>
              <w:t xml:space="preserve">Co-development should not be undertaken without consultation with and approval by the Institute.</w:t>
            </w:r>
          </w:p>
        </w:tc>
      </w:tr>
      <w:tr>
        <w:trPr>
          <w:cantSplit w:val="0"/>
          <w:tblHeader w:val="0"/>
        </w:trPr>
        <w:tc>
          <w:tcPr/>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Consultation Terms of Reference</w:t>
            </w:r>
          </w:p>
        </w:tc>
        <w:tc>
          <w:tcPr/>
          <w:p w:rsidR="00000000" w:rsidDel="00000000" w:rsidP="00000000" w:rsidRDefault="00000000" w:rsidRPr="00000000" w14:paraId="0000000D">
            <w:pPr>
              <w:spacing w:before="120" w:lineRule="auto"/>
              <w:rPr/>
            </w:pPr>
            <w:r w:rsidDel="00000000" w:rsidR="00000000" w:rsidRPr="00000000">
              <w:rPr>
                <w:rtl w:val="0"/>
              </w:rPr>
              <w:t xml:space="preserve">Terms of Reference between the Organization (Department, Agency or Employer) and PIPSC must be developed so as to provide a framework for the consultation meetings at various levels.   Topics to be included in the terms of reference include, but are not limited to:</w:t>
            </w:r>
          </w:p>
          <w:p w:rsidR="00000000" w:rsidDel="00000000" w:rsidP="00000000" w:rsidRDefault="00000000" w:rsidRPr="00000000" w14:paraId="0000000E">
            <w:pPr>
              <w:numPr>
                <w:ilvl w:val="0"/>
                <w:numId w:val="5"/>
              </w:numPr>
              <w:ind w:left="720" w:hanging="360"/>
              <w:rPr/>
            </w:pPr>
            <w:r w:rsidDel="00000000" w:rsidR="00000000" w:rsidRPr="00000000">
              <w:rPr>
                <w:rtl w:val="0"/>
              </w:rPr>
              <w:t xml:space="preserve">List of formal meetings </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Composition of meeting participants</w:t>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Frequency of meetings</w:t>
            </w:r>
          </w:p>
          <w:p w:rsidR="00000000" w:rsidDel="00000000" w:rsidP="00000000" w:rsidRDefault="00000000" w:rsidRPr="00000000" w14:paraId="00000011">
            <w:pPr>
              <w:numPr>
                <w:ilvl w:val="0"/>
                <w:numId w:val="5"/>
              </w:numPr>
              <w:ind w:left="720" w:hanging="360"/>
              <w:rPr/>
            </w:pPr>
            <w:r w:rsidDel="00000000" w:rsidR="00000000" w:rsidRPr="00000000">
              <w:rPr>
                <w:rtl w:val="0"/>
              </w:rPr>
              <w:t xml:space="preserve">Location and scheduling of meetings</w:t>
            </w:r>
          </w:p>
          <w:p w:rsidR="00000000" w:rsidDel="00000000" w:rsidP="00000000" w:rsidRDefault="00000000" w:rsidRPr="00000000" w14:paraId="00000012">
            <w:pPr>
              <w:numPr>
                <w:ilvl w:val="0"/>
                <w:numId w:val="5"/>
              </w:numPr>
              <w:ind w:left="720" w:hanging="360"/>
              <w:rPr/>
            </w:pPr>
            <w:r w:rsidDel="00000000" w:rsidR="00000000" w:rsidRPr="00000000">
              <w:rPr>
                <w:rtl w:val="0"/>
              </w:rPr>
              <w:t xml:space="preserve">Agenda creation guidelines</w:t>
            </w:r>
          </w:p>
          <w:p w:rsidR="00000000" w:rsidDel="00000000" w:rsidP="00000000" w:rsidRDefault="00000000" w:rsidRPr="00000000" w14:paraId="00000013">
            <w:pPr>
              <w:numPr>
                <w:ilvl w:val="0"/>
                <w:numId w:val="5"/>
              </w:numPr>
              <w:ind w:left="720" w:hanging="360"/>
              <w:rPr/>
            </w:pPr>
            <w:r w:rsidDel="00000000" w:rsidR="00000000" w:rsidRPr="00000000">
              <w:rPr>
                <w:rtl w:val="0"/>
              </w:rPr>
              <w:t xml:space="preserve">Record of Decision/Minutes guidelines</w:t>
            </w:r>
          </w:p>
        </w:tc>
      </w:tr>
      <w:tr>
        <w:trPr>
          <w:cantSplit w:val="0"/>
          <w:tblHeader w:val="0"/>
        </w:trPr>
        <w:tc>
          <w:tcPr/>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Level of Consultation</w:t>
            </w:r>
          </w:p>
        </w:tc>
        <w:tc>
          <w:tcPr/>
          <w:p w:rsidR="00000000" w:rsidDel="00000000" w:rsidP="00000000" w:rsidRDefault="00000000" w:rsidRPr="00000000" w14:paraId="00000015">
            <w:pPr>
              <w:spacing w:before="120" w:lineRule="auto"/>
              <w:rPr/>
            </w:pPr>
            <w:r w:rsidDel="00000000" w:rsidR="00000000" w:rsidRPr="00000000">
              <w:rPr>
                <w:color w:val="000000"/>
                <w:rtl w:val="0"/>
              </w:rPr>
              <w:t xml:space="preserve">For each Organization, levels of consultation will be defined in the Consultation Terms of Reference. In order to be effective, consultation must be targeted to resolve issues at the lowest level possible. Only those issues unresolved at lower levels or not appropriate at lower levels should be dealt with at higher levels.</w:t>
            </w:r>
            <w:r w:rsidDel="00000000" w:rsidR="00000000" w:rsidRPr="00000000">
              <w:rPr>
                <w:rtl w:val="0"/>
              </w:rPr>
            </w:r>
          </w:p>
        </w:tc>
      </w:tr>
      <w:tr>
        <w:trPr>
          <w:cantSplit w:val="0"/>
          <w:tblHeader w:val="0"/>
        </w:trPr>
        <w:tc>
          <w:tcPr/>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Organization Consultation Teams</w:t>
            </w:r>
          </w:p>
        </w:tc>
        <w:tc>
          <w:tcPr/>
          <w:p w:rsidR="00000000" w:rsidDel="00000000" w:rsidP="00000000" w:rsidRDefault="00000000" w:rsidRPr="00000000" w14:paraId="00000017">
            <w:pPr>
              <w:spacing w:before="120" w:lineRule="auto"/>
              <w:rPr/>
            </w:pPr>
            <w:r w:rsidDel="00000000" w:rsidR="00000000" w:rsidRPr="00000000">
              <w:rPr>
                <w:rtl w:val="0"/>
              </w:rPr>
              <w:t xml:space="preserve">The Institute conducts consultation through Consultation Teams consisting of Institute stewards assisted and advised by Institute staff. A Consultation Team is specific to an Organization.</w:t>
            </w:r>
          </w:p>
          <w:p w:rsidR="00000000" w:rsidDel="00000000" w:rsidP="00000000" w:rsidRDefault="00000000" w:rsidRPr="00000000" w14:paraId="00000018">
            <w:pPr>
              <w:spacing w:before="120" w:lineRule="auto"/>
              <w:rPr/>
            </w:pPr>
            <w:r w:rsidDel="00000000" w:rsidR="00000000" w:rsidRPr="00000000">
              <w:rPr>
                <w:rtl w:val="0"/>
              </w:rPr>
              <w:t xml:space="preserve">Where a Consultation Team does not exist, PIPSC will endeavour to form a consultation team.</w:t>
            </w:r>
          </w:p>
          <w:p w:rsidR="00000000" w:rsidDel="00000000" w:rsidP="00000000" w:rsidRDefault="00000000" w:rsidRPr="00000000" w14:paraId="00000019">
            <w:pPr>
              <w:spacing w:before="120" w:lineRule="auto"/>
              <w:rPr>
                <w:b w:val="1"/>
              </w:rPr>
            </w:pPr>
            <w:r w:rsidDel="00000000" w:rsidR="00000000" w:rsidRPr="00000000">
              <w:rPr>
                <w:b w:val="1"/>
                <w:rtl w:val="0"/>
              </w:rPr>
              <w:t xml:space="preserve">Consultation Team Membership</w:t>
            </w:r>
          </w:p>
          <w:p w:rsidR="00000000" w:rsidDel="00000000" w:rsidP="00000000" w:rsidRDefault="00000000" w:rsidRPr="00000000" w14:paraId="0000001A">
            <w:pPr>
              <w:spacing w:before="120" w:lineRule="auto"/>
              <w:rPr/>
            </w:pPr>
            <w:r w:rsidDel="00000000" w:rsidR="00000000" w:rsidRPr="00000000">
              <w:rPr>
                <w:rtl w:val="0"/>
              </w:rPr>
              <w:t xml:space="preserve">The Consultation Team in each Organization is led by a President appointed by the Institute. The Institute will consider recommendations by the Team made in accordance with the Team's internal terms of reference in making that appointment. These appointments will be reviewed every two years.</w:t>
            </w:r>
          </w:p>
          <w:p w:rsidR="00000000" w:rsidDel="00000000" w:rsidP="00000000" w:rsidRDefault="00000000" w:rsidRPr="00000000" w14:paraId="0000001B">
            <w:pPr>
              <w:spacing w:before="120" w:lineRule="auto"/>
              <w:rPr/>
            </w:pPr>
            <w:r w:rsidDel="00000000" w:rsidR="00000000" w:rsidRPr="00000000">
              <w:rPr>
                <w:rtl w:val="0"/>
              </w:rPr>
              <w:t xml:space="preserve">The Consultation Team consists of all Stewards conducting consultation within an Organization, as approved by the Team President, in accordance with the Team's terms of reference.</w:t>
            </w:r>
          </w:p>
          <w:p w:rsidR="00000000" w:rsidDel="00000000" w:rsidP="00000000" w:rsidRDefault="00000000" w:rsidRPr="00000000" w14:paraId="0000001C">
            <w:pPr>
              <w:spacing w:before="120" w:lineRule="auto"/>
              <w:rPr/>
            </w:pPr>
            <w:r w:rsidDel="00000000" w:rsidR="00000000" w:rsidRPr="00000000">
              <w:rPr>
                <w:rtl w:val="0"/>
              </w:rPr>
              <w:t xml:space="preserve">The members of the Consultation Team will develop a consultation model and internal terms of reference appropriate to their organization. That model and terms of reference is to be approved by the Institute before implementation.</w:t>
            </w:r>
          </w:p>
          <w:p w:rsidR="00000000" w:rsidDel="00000000" w:rsidP="00000000" w:rsidRDefault="00000000" w:rsidRPr="00000000" w14:paraId="0000001D">
            <w:pPr>
              <w:spacing w:before="120" w:lineRule="auto"/>
              <w:rPr>
                <w:b w:val="1"/>
              </w:rPr>
            </w:pPr>
            <w:r w:rsidDel="00000000" w:rsidR="00000000" w:rsidRPr="00000000">
              <w:rPr>
                <w:b w:val="1"/>
                <w:rtl w:val="0"/>
              </w:rPr>
              <w:t xml:space="preserve">Internal Terms of Reference</w:t>
            </w:r>
          </w:p>
          <w:p w:rsidR="00000000" w:rsidDel="00000000" w:rsidP="00000000" w:rsidRDefault="00000000" w:rsidRPr="00000000" w14:paraId="0000001E">
            <w:pPr>
              <w:spacing w:before="120" w:lineRule="auto"/>
              <w:rPr/>
            </w:pPr>
            <w:r w:rsidDel="00000000" w:rsidR="00000000" w:rsidRPr="00000000">
              <w:rPr>
                <w:rtl w:val="0"/>
              </w:rPr>
              <w:t xml:space="preserve">Each team is to have internal terms of reference.   The Internal Terms of Reference must include, but is not limited to the following items:</w:t>
            </w:r>
          </w:p>
          <w:p w:rsidR="00000000" w:rsidDel="00000000" w:rsidP="00000000" w:rsidRDefault="00000000" w:rsidRPr="00000000" w14:paraId="0000001F">
            <w:pPr>
              <w:numPr>
                <w:ilvl w:val="0"/>
                <w:numId w:val="9"/>
              </w:numPr>
              <w:ind w:left="720" w:hanging="360"/>
              <w:rPr/>
            </w:pPr>
            <w:r w:rsidDel="00000000" w:rsidR="00000000" w:rsidRPr="00000000">
              <w:rPr>
                <w:rtl w:val="0"/>
              </w:rPr>
              <w:t xml:space="preserve">Consultation Structure</w:t>
            </w:r>
          </w:p>
          <w:p w:rsidR="00000000" w:rsidDel="00000000" w:rsidP="00000000" w:rsidRDefault="00000000" w:rsidRPr="00000000" w14:paraId="00000020">
            <w:pPr>
              <w:numPr>
                <w:ilvl w:val="0"/>
                <w:numId w:val="9"/>
              </w:numPr>
              <w:ind w:left="720" w:hanging="360"/>
              <w:rPr/>
            </w:pPr>
            <w:r w:rsidDel="00000000" w:rsidR="00000000" w:rsidRPr="00000000">
              <w:rPr>
                <w:rtl w:val="0"/>
              </w:rPr>
              <w:t xml:space="preserve">Consultation Meetings with Employer</w:t>
            </w:r>
          </w:p>
          <w:p w:rsidR="00000000" w:rsidDel="00000000" w:rsidP="00000000" w:rsidRDefault="00000000" w:rsidRPr="00000000" w14:paraId="00000021">
            <w:pPr>
              <w:numPr>
                <w:ilvl w:val="0"/>
                <w:numId w:val="9"/>
              </w:numPr>
              <w:ind w:left="720" w:hanging="360"/>
              <w:rPr/>
            </w:pPr>
            <w:r w:rsidDel="00000000" w:rsidR="00000000" w:rsidRPr="00000000">
              <w:rPr>
                <w:rtl w:val="0"/>
              </w:rPr>
              <w:t xml:space="preserve">Team Composition and Roles</w:t>
            </w:r>
          </w:p>
          <w:p w:rsidR="00000000" w:rsidDel="00000000" w:rsidP="00000000" w:rsidRDefault="00000000" w:rsidRPr="00000000" w14:paraId="00000022">
            <w:pPr>
              <w:numPr>
                <w:ilvl w:val="0"/>
                <w:numId w:val="9"/>
              </w:numPr>
              <w:ind w:left="720" w:hanging="360"/>
              <w:rPr/>
            </w:pPr>
            <w:r w:rsidDel="00000000" w:rsidR="00000000" w:rsidRPr="00000000">
              <w:rPr>
                <w:rtl w:val="0"/>
              </w:rPr>
              <w:t xml:space="preserve">Team Member Selection Method</w:t>
            </w:r>
          </w:p>
          <w:p w:rsidR="00000000" w:rsidDel="00000000" w:rsidP="00000000" w:rsidRDefault="00000000" w:rsidRPr="00000000" w14:paraId="00000023">
            <w:pPr>
              <w:numPr>
                <w:ilvl w:val="0"/>
                <w:numId w:val="9"/>
              </w:numPr>
              <w:ind w:left="720" w:hanging="360"/>
              <w:rPr/>
            </w:pPr>
            <w:r w:rsidDel="00000000" w:rsidR="00000000" w:rsidRPr="00000000">
              <w:rPr>
                <w:rtl w:val="0"/>
              </w:rPr>
              <w:t xml:space="preserve">Annual Meeting</w:t>
            </w:r>
          </w:p>
        </w:tc>
      </w:tr>
      <w:tr>
        <w:trPr>
          <w:cantSplit w:val="0"/>
          <w:tblHeader w:val="0"/>
        </w:trPr>
        <w:tc>
          <w:tcPr/>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Appointment of Organization Consultation Team Presidents </w:t>
            </w:r>
          </w:p>
        </w:tc>
        <w:tc>
          <w:tcPr/>
          <w:p w:rsidR="00000000" w:rsidDel="00000000" w:rsidP="00000000" w:rsidRDefault="00000000" w:rsidRPr="00000000" w14:paraId="00000025">
            <w:pPr>
              <w:spacing w:before="120" w:lineRule="auto"/>
              <w:rPr>
                <w:color w:val="000000"/>
              </w:rPr>
            </w:pPr>
            <w:r w:rsidDel="00000000" w:rsidR="00000000" w:rsidRPr="00000000">
              <w:rPr>
                <w:color w:val="000000"/>
                <w:rtl w:val="0"/>
              </w:rPr>
              <w:t xml:space="preserve">The following </w:t>
            </w:r>
            <w:r w:rsidDel="00000000" w:rsidR="00000000" w:rsidRPr="00000000">
              <w:rPr>
                <w:rtl w:val="0"/>
              </w:rPr>
              <w:t xml:space="preserve">process</w:t>
            </w:r>
            <w:r w:rsidDel="00000000" w:rsidR="00000000" w:rsidRPr="00000000">
              <w:rPr>
                <w:color w:val="000000"/>
                <w:rtl w:val="0"/>
              </w:rPr>
              <w:t xml:space="preserve"> will be conducted by an Institute staff member:</w:t>
            </w:r>
          </w:p>
          <w:p w:rsidR="00000000" w:rsidDel="00000000" w:rsidP="00000000" w:rsidRDefault="00000000" w:rsidRPr="00000000" w14:paraId="00000026">
            <w:pPr>
              <w:numPr>
                <w:ilvl w:val="0"/>
                <w:numId w:val="10"/>
              </w:numPr>
              <w:ind w:left="360" w:hanging="360"/>
              <w:rPr>
                <w:color w:val="000000"/>
              </w:rPr>
            </w:pPr>
            <w:r w:rsidDel="00000000" w:rsidR="00000000" w:rsidRPr="00000000">
              <w:rPr>
                <w:color w:val="000000"/>
                <w:rtl w:val="0"/>
              </w:rPr>
              <w:t xml:space="preserve">A request for interested parties will be sent to all stewards in a Department or Agency. It will contain a description of expected duties and time commitment as well as expected travel and potential to be away from the job the member was doing.</w:t>
            </w:r>
          </w:p>
          <w:p w:rsidR="00000000" w:rsidDel="00000000" w:rsidP="00000000" w:rsidRDefault="00000000" w:rsidRPr="00000000" w14:paraId="00000027">
            <w:pPr>
              <w:numPr>
                <w:ilvl w:val="0"/>
                <w:numId w:val="10"/>
              </w:numPr>
              <w:ind w:left="360" w:hanging="360"/>
              <w:rPr>
                <w:color w:val="000000"/>
              </w:rPr>
            </w:pPr>
            <w:r w:rsidDel="00000000" w:rsidR="00000000" w:rsidRPr="00000000">
              <w:rPr>
                <w:color w:val="000000"/>
                <w:rtl w:val="0"/>
              </w:rPr>
              <w:t xml:space="preserve">The Consultation Team will review the interested parties CV’s and make a recommendation either as a group or individually to the Institute staff member.</w:t>
            </w:r>
          </w:p>
          <w:p w:rsidR="00000000" w:rsidDel="00000000" w:rsidP="00000000" w:rsidRDefault="00000000" w:rsidRPr="00000000" w14:paraId="00000028">
            <w:pPr>
              <w:numPr>
                <w:ilvl w:val="0"/>
                <w:numId w:val="10"/>
              </w:numPr>
              <w:ind w:left="360" w:hanging="360"/>
              <w:rPr>
                <w:color w:val="000000"/>
              </w:rPr>
            </w:pPr>
            <w:r w:rsidDel="00000000" w:rsidR="00000000" w:rsidRPr="00000000">
              <w:rPr>
                <w:color w:val="000000"/>
                <w:rtl w:val="0"/>
              </w:rPr>
              <w:t xml:space="preserve">All Stewards will get to express their preference on the selection by votes and these votes be tabulated and provided to the Executive Committee as part of the appointment process.</w:t>
            </w:r>
          </w:p>
          <w:p w:rsidR="00000000" w:rsidDel="00000000" w:rsidP="00000000" w:rsidRDefault="00000000" w:rsidRPr="00000000" w14:paraId="00000029">
            <w:pPr>
              <w:numPr>
                <w:ilvl w:val="0"/>
                <w:numId w:val="10"/>
              </w:numPr>
              <w:ind w:left="360" w:hanging="360"/>
              <w:rPr>
                <w:color w:val="000000"/>
              </w:rPr>
            </w:pPr>
            <w:r w:rsidDel="00000000" w:rsidR="00000000" w:rsidRPr="00000000">
              <w:rPr>
                <w:color w:val="000000"/>
                <w:rtl w:val="0"/>
              </w:rPr>
              <w:t xml:space="preserve">The Institute staff member will forward the Consultation Team recommendations, Steward preferences, and their own comments or recommendations where relevant to the Chair of the Working Group on Consultation (WGC).</w:t>
            </w:r>
          </w:p>
          <w:p w:rsidR="00000000" w:rsidDel="00000000" w:rsidP="00000000" w:rsidRDefault="00000000" w:rsidRPr="00000000" w14:paraId="0000002A">
            <w:pPr>
              <w:numPr>
                <w:ilvl w:val="0"/>
                <w:numId w:val="10"/>
              </w:numPr>
              <w:ind w:left="360" w:hanging="360"/>
              <w:rPr>
                <w:color w:val="000000"/>
              </w:rPr>
            </w:pPr>
            <w:r w:rsidDel="00000000" w:rsidR="00000000" w:rsidRPr="00000000">
              <w:rPr>
                <w:color w:val="000000"/>
                <w:rtl w:val="0"/>
              </w:rPr>
              <w:t xml:space="preserve">The Chair of the WGC will send the recommendations with their own comments </w:t>
            </w:r>
            <w:r w:rsidDel="00000000" w:rsidR="00000000" w:rsidRPr="00000000">
              <w:rPr>
                <w:rtl w:val="0"/>
              </w:rPr>
              <w:t xml:space="preserve">to the Executive</w:t>
            </w:r>
            <w:r w:rsidDel="00000000" w:rsidR="00000000" w:rsidRPr="00000000">
              <w:rPr>
                <w:color w:val="000000"/>
                <w:rtl w:val="0"/>
              </w:rPr>
              <w:t xml:space="preserve"> Committee.</w:t>
            </w:r>
          </w:p>
          <w:p w:rsidR="00000000" w:rsidDel="00000000" w:rsidP="00000000" w:rsidRDefault="00000000" w:rsidRPr="00000000" w14:paraId="0000002B">
            <w:pPr>
              <w:numPr>
                <w:ilvl w:val="0"/>
                <w:numId w:val="10"/>
              </w:numPr>
              <w:ind w:left="360" w:hanging="360"/>
              <w:rPr>
                <w:color w:val="000000"/>
              </w:rPr>
            </w:pPr>
            <w:r w:rsidDel="00000000" w:rsidR="00000000" w:rsidRPr="00000000">
              <w:rPr>
                <w:rtl w:val="0"/>
              </w:rPr>
              <w:t xml:space="preserve">The Executive</w:t>
            </w:r>
            <w:r w:rsidDel="00000000" w:rsidR="00000000" w:rsidRPr="00000000">
              <w:rPr>
                <w:color w:val="000000"/>
                <w:rtl w:val="0"/>
              </w:rPr>
              <w:t xml:space="preserve"> Committee will review the comments of the Team, the Chair of the WGC and the staff (if any) and decide to support the recommendation or to make an alternate appointment.</w:t>
            </w:r>
          </w:p>
          <w:p w:rsidR="00000000" w:rsidDel="00000000" w:rsidP="00000000" w:rsidRDefault="00000000" w:rsidRPr="00000000" w14:paraId="0000002C">
            <w:pPr>
              <w:numPr>
                <w:ilvl w:val="0"/>
                <w:numId w:val="10"/>
              </w:numPr>
              <w:ind w:left="360" w:hanging="360"/>
              <w:rPr>
                <w:color w:val="000000"/>
              </w:rPr>
            </w:pPr>
            <w:r w:rsidDel="00000000" w:rsidR="00000000" w:rsidRPr="00000000">
              <w:rPr>
                <w:color w:val="000000"/>
                <w:rtl w:val="0"/>
              </w:rPr>
              <w:t xml:space="preserve">The successful candidate and the Consultation Team will be notified of the decision of the Executive Committee (acting for the Institute) and a letter is sent to the Department or Agency Deputy Minister / President / Commissioner.</w:t>
            </w:r>
          </w:p>
          <w:p w:rsidR="00000000" w:rsidDel="00000000" w:rsidP="00000000" w:rsidRDefault="00000000" w:rsidRPr="00000000" w14:paraId="0000002D">
            <w:pPr>
              <w:numPr>
                <w:ilvl w:val="0"/>
                <w:numId w:val="10"/>
              </w:numPr>
              <w:ind w:left="360" w:hanging="360"/>
              <w:rPr>
                <w:color w:val="000000"/>
              </w:rPr>
            </w:pPr>
            <w:r w:rsidDel="00000000" w:rsidR="00000000" w:rsidRPr="00000000">
              <w:rPr>
                <w:color w:val="000000"/>
                <w:rtl w:val="0"/>
              </w:rPr>
              <w:t xml:space="preserve">The Board of Directors is informed of the appointment.</w:t>
            </w:r>
          </w:p>
          <w:p w:rsidR="00000000" w:rsidDel="00000000" w:rsidP="00000000" w:rsidRDefault="00000000" w:rsidRPr="00000000" w14:paraId="0000002E">
            <w:pPr>
              <w:spacing w:before="120" w:lineRule="auto"/>
              <w:rPr/>
            </w:pPr>
            <w:r w:rsidDel="00000000" w:rsidR="00000000" w:rsidRPr="00000000">
              <w:rPr>
                <w:color w:val="000000"/>
                <w:rtl w:val="0"/>
              </w:rPr>
              <w:t xml:space="preserve">All </w:t>
            </w:r>
            <w:r w:rsidDel="00000000" w:rsidR="00000000" w:rsidRPr="00000000">
              <w:rPr>
                <w:rtl w:val="0"/>
              </w:rPr>
              <w:t xml:space="preserve">Stewards get to express their preference on the selection and that these votes be tabulated and provided to the Executive Committee as part of the appointment process.</w:t>
            </w:r>
          </w:p>
          <w:p w:rsidR="00000000" w:rsidDel="00000000" w:rsidP="00000000" w:rsidRDefault="00000000" w:rsidRPr="00000000" w14:paraId="0000002F">
            <w:pPr>
              <w:spacing w:before="120" w:lineRule="auto"/>
              <w:rPr>
                <w:color w:val="000000"/>
              </w:rPr>
            </w:pPr>
            <w:r w:rsidDel="00000000" w:rsidR="00000000" w:rsidRPr="00000000">
              <w:rPr>
                <w:rtl w:val="0"/>
              </w:rPr>
              <w:t xml:space="preserve">Where other employers have different structures for appointment of Presidents</w:t>
            </w:r>
            <w:r w:rsidDel="00000000" w:rsidR="00000000" w:rsidRPr="00000000">
              <w:rPr>
                <w:color w:val="000000"/>
                <w:rtl w:val="0"/>
              </w:rPr>
              <w:t xml:space="preserve">, these structures will be maintained as approved by the Institute.</w:t>
            </w:r>
          </w:p>
        </w:tc>
      </w:tr>
      <w:tr>
        <w:trPr>
          <w:cantSplit w:val="0"/>
          <w:tblHeader w:val="0"/>
        </w:trPr>
        <w:tc>
          <w:tcPr>
            <w:shd w:fill="auto" w:val="clear"/>
          </w:tcPr>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before="120" w:lineRule="auto"/>
              <w:ind w:left="360" w:hanging="360"/>
              <w:rPr>
                <w:b w:val="1"/>
                <w:color w:val="000000"/>
                <w:sz w:val="24"/>
                <w:szCs w:val="24"/>
              </w:rPr>
            </w:pPr>
            <w:r w:rsidDel="00000000" w:rsidR="00000000" w:rsidRPr="00000000">
              <w:rPr>
                <w:b w:val="1"/>
                <w:color w:val="000000"/>
                <w:sz w:val="24"/>
                <w:szCs w:val="24"/>
                <w:rtl w:val="0"/>
              </w:rPr>
              <w:t xml:space="preserve">Expedited Appointment of Organization Consultation Team Presidents</w:t>
            </w:r>
          </w:p>
        </w:tc>
        <w:tc>
          <w:tcPr>
            <w:shd w:fill="auto" w:val="clear"/>
          </w:tcPr>
          <w:p w:rsidR="00000000" w:rsidDel="00000000" w:rsidP="00000000" w:rsidRDefault="00000000" w:rsidRPr="00000000" w14:paraId="00000031">
            <w:pPr>
              <w:spacing w:before="120" w:lineRule="auto"/>
              <w:rPr>
                <w:color w:val="000000"/>
              </w:rPr>
            </w:pPr>
            <w:r w:rsidDel="00000000" w:rsidR="00000000" w:rsidRPr="00000000">
              <w:rPr>
                <w:color w:val="000000"/>
                <w:rtl w:val="0"/>
              </w:rPr>
              <w:t xml:space="preserve">In times when we have no National Consultation Team President due to a sudden departure or no applicants to the previous appointment process, the Institute may use the Expedited Appointment process. The appointment shall be for 1 year and cannot last for more than 18 months and the reappointment shall be during the normal appointment process closest to the 1-year period.</w:t>
            </w:r>
          </w:p>
          <w:p w:rsidR="00000000" w:rsidDel="00000000" w:rsidP="00000000" w:rsidRDefault="00000000" w:rsidRPr="00000000" w14:paraId="00000032">
            <w:pPr>
              <w:spacing w:before="120" w:lineRule="auto"/>
              <w:rPr>
                <w:color w:val="000000"/>
              </w:rPr>
            </w:pPr>
            <w:r w:rsidDel="00000000" w:rsidR="00000000" w:rsidRPr="00000000">
              <w:rPr>
                <w:color w:val="000000"/>
                <w:rtl w:val="0"/>
              </w:rPr>
              <w:t xml:space="preserve">The following process will be conducted by an Institute staff member:</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request for interested parties will be sent to all stewards in a Department or Agency with a deadline of seven days. It will contain a description of expected duties and time commitment as well as expected travel and potential to be away from the job the member was doing.</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Institute staff member will forward all applications to the Chair of the Working Group on Consultation (WGC).</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 of the WGC will send their recommendations and comments to the Executive Committee.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special meeting of the Executive Committee will be called to review the comments of the Chair of the WGC and decide to support the recommendation or to make an alternate appointment.</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successful candidate and the Consultation Team will be notified of the decision of the Executive Committee (acting for the Institute) and a letter is sent to the Department or Agency Deputy Minister/President/Commissioner.</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of Directors is informed of the appointment.</w:t>
            </w:r>
            <w:r w:rsidDel="00000000" w:rsidR="00000000" w:rsidRPr="00000000">
              <w:rPr>
                <w:rtl w:val="0"/>
              </w:rPr>
            </w:r>
          </w:p>
          <w:p w:rsidR="00000000" w:rsidDel="00000000" w:rsidP="00000000" w:rsidRDefault="00000000" w:rsidRPr="00000000" w14:paraId="00000039">
            <w:pPr>
              <w:spacing w:before="120" w:lineRule="auto"/>
              <w:jc w:val="right"/>
              <w:rPr>
                <w:b w:val="1"/>
                <w:color w:val="000000"/>
              </w:rPr>
            </w:pPr>
            <w:r w:rsidDel="00000000" w:rsidR="00000000" w:rsidRPr="00000000">
              <w:rPr>
                <w:b w:val="1"/>
                <w:color w:val="000000"/>
                <w:rtl w:val="0"/>
              </w:rPr>
              <w:t xml:space="preserve">(BOD Nov 2024)</w:t>
            </w:r>
          </w:p>
        </w:tc>
      </w:tr>
      <w:tr>
        <w:trPr>
          <w:cantSplit w:val="0"/>
          <w:tblHeader w:val="0"/>
        </w:trPr>
        <w:tc>
          <w:tcPr/>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Role and Responsibilities of the Consultation Team President</w:t>
            </w:r>
          </w:p>
        </w:tc>
        <w:tc>
          <w:tcPr/>
          <w:p w:rsidR="00000000" w:rsidDel="00000000" w:rsidP="00000000" w:rsidRDefault="00000000" w:rsidRPr="00000000" w14:paraId="0000003B">
            <w:pPr>
              <w:spacing w:before="120" w:lineRule="auto"/>
              <w:rPr/>
            </w:pPr>
            <w:r w:rsidDel="00000000" w:rsidR="00000000" w:rsidRPr="00000000">
              <w:rPr>
                <w:rtl w:val="0"/>
              </w:rPr>
              <w:t xml:space="preserve">The </w:t>
            </w:r>
            <w:r w:rsidDel="00000000" w:rsidR="00000000" w:rsidRPr="00000000">
              <w:rPr>
                <w:b w:val="1"/>
                <w:rtl w:val="0"/>
              </w:rPr>
              <w:t xml:space="preserve">Consultation Team President</w:t>
            </w:r>
            <w:r w:rsidDel="00000000" w:rsidR="00000000" w:rsidRPr="00000000">
              <w:rPr>
                <w:rtl w:val="0"/>
              </w:rPr>
              <w:t xml:space="preserve">, in addition to their responsibilities as a consultation team member:</w:t>
            </w:r>
          </w:p>
          <w:p w:rsidR="00000000" w:rsidDel="00000000" w:rsidP="00000000" w:rsidRDefault="00000000" w:rsidRPr="00000000" w14:paraId="0000003C">
            <w:pPr>
              <w:numPr>
                <w:ilvl w:val="0"/>
                <w:numId w:val="7"/>
              </w:numPr>
              <w:ind w:left="360" w:hanging="360"/>
              <w:rPr/>
            </w:pPr>
            <w:r w:rsidDel="00000000" w:rsidR="00000000" w:rsidRPr="00000000">
              <w:rPr>
                <w:rtl w:val="0"/>
              </w:rPr>
              <w:t xml:space="preserve">is accountable to the Institute for the effective operation of the Consultation Team</w:t>
            </w:r>
          </w:p>
          <w:p w:rsidR="00000000" w:rsidDel="00000000" w:rsidP="00000000" w:rsidRDefault="00000000" w:rsidRPr="00000000" w14:paraId="0000003D">
            <w:pPr>
              <w:numPr>
                <w:ilvl w:val="0"/>
                <w:numId w:val="7"/>
              </w:numPr>
              <w:ind w:left="360" w:hanging="360"/>
              <w:rPr/>
            </w:pPr>
            <w:r w:rsidDel="00000000" w:rsidR="00000000" w:rsidRPr="00000000">
              <w:rPr>
                <w:rtl w:val="0"/>
              </w:rPr>
              <w:t xml:space="preserve">is responsible for keeping the Institute informed of important issues and developments</w:t>
            </w:r>
          </w:p>
          <w:p w:rsidR="00000000" w:rsidDel="00000000" w:rsidP="00000000" w:rsidRDefault="00000000" w:rsidRPr="00000000" w14:paraId="0000003E">
            <w:pPr>
              <w:numPr>
                <w:ilvl w:val="0"/>
                <w:numId w:val="7"/>
              </w:numPr>
              <w:ind w:left="360" w:hanging="360"/>
              <w:rPr/>
            </w:pPr>
            <w:r w:rsidDel="00000000" w:rsidR="00000000" w:rsidRPr="00000000">
              <w:rPr>
                <w:rtl w:val="0"/>
              </w:rPr>
              <w:t xml:space="preserve">ensures the production and distribution of a newsletter</w:t>
            </w:r>
          </w:p>
          <w:p w:rsidR="00000000" w:rsidDel="00000000" w:rsidP="00000000" w:rsidRDefault="00000000" w:rsidRPr="00000000" w14:paraId="0000003F">
            <w:pPr>
              <w:numPr>
                <w:ilvl w:val="0"/>
                <w:numId w:val="7"/>
              </w:numPr>
              <w:ind w:left="360" w:hanging="360"/>
              <w:rPr/>
            </w:pPr>
            <w:r w:rsidDel="00000000" w:rsidR="00000000" w:rsidRPr="00000000">
              <w:rPr>
                <w:rtl w:val="0"/>
              </w:rPr>
              <w:t xml:space="preserve">enables and encourages consultation at all levels for the purpose of resolving issues at the lowest level possible.</w:t>
            </w:r>
          </w:p>
          <w:p w:rsidR="00000000" w:rsidDel="00000000" w:rsidP="00000000" w:rsidRDefault="00000000" w:rsidRPr="00000000" w14:paraId="00000040">
            <w:pPr>
              <w:numPr>
                <w:ilvl w:val="0"/>
                <w:numId w:val="7"/>
              </w:numPr>
              <w:ind w:left="360" w:hanging="360"/>
              <w:rPr/>
            </w:pPr>
            <w:r w:rsidDel="00000000" w:rsidR="00000000" w:rsidRPr="00000000">
              <w:rPr>
                <w:rtl w:val="0"/>
              </w:rPr>
              <w:t xml:space="preserve">approves membership of the Consultation Team in accordance with the Team's internal terms of reference.</w:t>
            </w:r>
          </w:p>
          <w:p w:rsidR="00000000" w:rsidDel="00000000" w:rsidP="00000000" w:rsidRDefault="00000000" w:rsidRPr="00000000" w14:paraId="00000041">
            <w:pPr>
              <w:numPr>
                <w:ilvl w:val="0"/>
                <w:numId w:val="7"/>
              </w:numPr>
              <w:ind w:left="360" w:hanging="360"/>
              <w:rPr/>
            </w:pPr>
            <w:r w:rsidDel="00000000" w:rsidR="00000000" w:rsidRPr="00000000">
              <w:rPr>
                <w:rtl w:val="0"/>
              </w:rPr>
              <w:t xml:space="preserve">approves which team members will act as official Institute representatives at various consultation committees</w:t>
            </w:r>
          </w:p>
          <w:p w:rsidR="00000000" w:rsidDel="00000000" w:rsidP="00000000" w:rsidRDefault="00000000" w:rsidRPr="00000000" w14:paraId="00000042">
            <w:pPr>
              <w:numPr>
                <w:ilvl w:val="0"/>
                <w:numId w:val="7"/>
              </w:numPr>
              <w:ind w:left="360" w:hanging="360"/>
              <w:rPr/>
            </w:pPr>
            <w:r w:rsidDel="00000000" w:rsidR="00000000" w:rsidRPr="00000000">
              <w:rPr>
                <w:rtl w:val="0"/>
              </w:rPr>
              <w:t xml:space="preserve">maintains a current listing of team members and responsibilities, and submits the listing to the Institute for posting on the Institute's website</w:t>
            </w:r>
          </w:p>
          <w:p w:rsidR="00000000" w:rsidDel="00000000" w:rsidP="00000000" w:rsidRDefault="00000000" w:rsidRPr="00000000" w14:paraId="00000043">
            <w:pPr>
              <w:numPr>
                <w:ilvl w:val="0"/>
                <w:numId w:val="7"/>
              </w:numPr>
              <w:ind w:left="360" w:hanging="360"/>
              <w:rPr/>
            </w:pPr>
            <w:r w:rsidDel="00000000" w:rsidR="00000000" w:rsidRPr="00000000">
              <w:rPr>
                <w:rtl w:val="0"/>
              </w:rPr>
              <w:t xml:space="preserve">prepares and submits for approval an annual budget for the Consultation Team</w:t>
            </w:r>
          </w:p>
          <w:p w:rsidR="00000000" w:rsidDel="00000000" w:rsidP="00000000" w:rsidRDefault="00000000" w:rsidRPr="00000000" w14:paraId="00000044">
            <w:pPr>
              <w:numPr>
                <w:ilvl w:val="0"/>
                <w:numId w:val="7"/>
              </w:numPr>
              <w:ind w:left="360" w:hanging="360"/>
              <w:rPr/>
            </w:pPr>
            <w:r w:rsidDel="00000000" w:rsidR="00000000" w:rsidRPr="00000000">
              <w:rPr>
                <w:rtl w:val="0"/>
              </w:rPr>
              <w:t xml:space="preserve">authorizes travel within the approved budget, and submits the authorization to the Staff Representative for processing</w:t>
            </w:r>
          </w:p>
          <w:p w:rsidR="00000000" w:rsidDel="00000000" w:rsidP="00000000" w:rsidRDefault="00000000" w:rsidRPr="00000000" w14:paraId="00000045">
            <w:pPr>
              <w:numPr>
                <w:ilvl w:val="0"/>
                <w:numId w:val="7"/>
              </w:numPr>
              <w:ind w:left="360" w:hanging="360"/>
              <w:rPr/>
            </w:pPr>
            <w:r w:rsidDel="00000000" w:rsidR="00000000" w:rsidRPr="00000000">
              <w:rPr>
                <w:rtl w:val="0"/>
              </w:rPr>
              <w:t xml:space="preserve">coordinates activities between team members, the Organization and the Institute</w:t>
            </w:r>
          </w:p>
          <w:p w:rsidR="00000000" w:rsidDel="00000000" w:rsidP="00000000" w:rsidRDefault="00000000" w:rsidRPr="00000000" w14:paraId="00000046">
            <w:pPr>
              <w:numPr>
                <w:ilvl w:val="0"/>
                <w:numId w:val="7"/>
              </w:numPr>
              <w:ind w:left="360" w:hanging="360"/>
              <w:rPr/>
            </w:pPr>
            <w:r w:rsidDel="00000000" w:rsidR="00000000" w:rsidRPr="00000000">
              <w:rPr>
                <w:rtl w:val="0"/>
              </w:rPr>
              <w:t xml:space="preserve">is the Team's representative at the Advisory Council and Working Group on Consultation (applies only to Treasury Board Departmental Consultation Teams, in accordance with By-Law 10.4)</w:t>
            </w:r>
          </w:p>
          <w:p w:rsidR="00000000" w:rsidDel="00000000" w:rsidP="00000000" w:rsidRDefault="00000000" w:rsidRPr="00000000" w14:paraId="00000047">
            <w:pPr>
              <w:numPr>
                <w:ilvl w:val="0"/>
                <w:numId w:val="7"/>
              </w:numPr>
              <w:ind w:left="360" w:hanging="360"/>
              <w:rPr/>
            </w:pPr>
            <w:r w:rsidDel="00000000" w:rsidR="00000000" w:rsidRPr="00000000">
              <w:rPr>
                <w:rtl w:val="0"/>
              </w:rPr>
              <w:t xml:space="preserve">is required to attend all the meetings of the Working Group on Consultation and if not available, must send an alternate. The alternate shall be identified on an annual basis.</w:t>
            </w:r>
          </w:p>
          <w:p w:rsidR="00000000" w:rsidDel="00000000" w:rsidP="00000000" w:rsidRDefault="00000000" w:rsidRPr="00000000" w14:paraId="00000048">
            <w:pPr>
              <w:ind w:left="360" w:firstLine="0"/>
              <w:jc w:val="right"/>
              <w:rPr>
                <w:b w:val="1"/>
              </w:rPr>
            </w:pPr>
            <w:r w:rsidDel="00000000" w:rsidR="00000000" w:rsidRPr="00000000">
              <w:rPr>
                <w:b w:val="1"/>
                <w:rtl w:val="0"/>
              </w:rPr>
              <w:t xml:space="preserve">(BOD Nov 2023)</w:t>
            </w:r>
          </w:p>
          <w:p w:rsidR="00000000" w:rsidDel="00000000" w:rsidP="00000000" w:rsidRDefault="00000000" w:rsidRPr="00000000" w14:paraId="00000049">
            <w:pPr>
              <w:numPr>
                <w:ilvl w:val="0"/>
                <w:numId w:val="7"/>
              </w:numPr>
              <w:ind w:left="360" w:hanging="360"/>
              <w:rPr/>
            </w:pPr>
            <w:r w:rsidDel="00000000" w:rsidR="00000000" w:rsidRPr="00000000">
              <w:rPr>
                <w:rtl w:val="0"/>
              </w:rPr>
              <w:t xml:space="preserve">ensures </w:t>
            </w:r>
            <w:r w:rsidDel="00000000" w:rsidR="00000000" w:rsidRPr="00000000">
              <w:rPr>
                <w:i w:val="1"/>
                <w:rtl w:val="0"/>
              </w:rPr>
              <w:t xml:space="preserve">Organization</w:t>
            </w:r>
            <w:r w:rsidDel="00000000" w:rsidR="00000000" w:rsidRPr="00000000">
              <w:rPr>
                <w:rtl w:val="0"/>
              </w:rPr>
              <w:t xml:space="preserve"> members are kept informed on consultation activities</w:t>
            </w:r>
          </w:p>
          <w:p w:rsidR="00000000" w:rsidDel="00000000" w:rsidP="00000000" w:rsidRDefault="00000000" w:rsidRPr="00000000" w14:paraId="0000004A">
            <w:pPr>
              <w:numPr>
                <w:ilvl w:val="0"/>
                <w:numId w:val="7"/>
              </w:numPr>
              <w:ind w:left="360" w:hanging="360"/>
              <w:rPr/>
            </w:pPr>
            <w:r w:rsidDel="00000000" w:rsidR="00000000" w:rsidRPr="00000000">
              <w:rPr>
                <w:rtl w:val="0"/>
              </w:rPr>
              <w:t xml:space="preserve">chairs meetings of the Consultation Team</w:t>
            </w:r>
          </w:p>
          <w:p w:rsidR="00000000" w:rsidDel="00000000" w:rsidP="00000000" w:rsidRDefault="00000000" w:rsidRPr="00000000" w14:paraId="0000004B">
            <w:pPr>
              <w:numPr>
                <w:ilvl w:val="0"/>
                <w:numId w:val="7"/>
              </w:numPr>
              <w:ind w:left="360" w:hanging="360"/>
              <w:rPr/>
            </w:pPr>
            <w:r w:rsidDel="00000000" w:rsidR="00000000" w:rsidRPr="00000000">
              <w:rPr>
                <w:rtl w:val="0"/>
              </w:rPr>
              <w:t xml:space="preserve">carries out succession planning and capacity building within the Consultation Team</w:t>
            </w:r>
          </w:p>
        </w:tc>
      </w:tr>
      <w:tr>
        <w:trPr>
          <w:cantSplit w:val="0"/>
          <w:tblHeader w:val="0"/>
        </w:trPr>
        <w:tc>
          <w:tcPr/>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Other Roles and Responsibilities</w:t>
            </w:r>
          </w:p>
          <w:p w:rsidR="00000000" w:rsidDel="00000000" w:rsidP="00000000" w:rsidRDefault="00000000" w:rsidRPr="00000000" w14:paraId="0000004D">
            <w:pPr>
              <w:spacing w:before="120" w:lineRule="auto"/>
              <w:rPr>
                <w:b w:val="1"/>
                <w:sz w:val="24"/>
                <w:szCs w:val="24"/>
              </w:rPr>
            </w:pPr>
            <w:r w:rsidDel="00000000" w:rsidR="00000000" w:rsidRPr="00000000">
              <w:rPr>
                <w:rtl w:val="0"/>
              </w:rPr>
            </w:r>
          </w:p>
        </w:tc>
        <w:tc>
          <w:tcPr/>
          <w:p w:rsidR="00000000" w:rsidDel="00000000" w:rsidP="00000000" w:rsidRDefault="00000000" w:rsidRPr="00000000" w14:paraId="0000004E">
            <w:pPr>
              <w:spacing w:before="120" w:lineRule="auto"/>
              <w:rPr/>
            </w:pPr>
            <w:r w:rsidDel="00000000" w:rsidR="00000000" w:rsidRPr="00000000">
              <w:rPr>
                <w:b w:val="1"/>
                <w:rtl w:val="0"/>
              </w:rPr>
              <w:t xml:space="preserve">Consultation Team members</w:t>
            </w:r>
            <w:r w:rsidDel="00000000" w:rsidR="00000000" w:rsidRPr="00000000">
              <w:rPr>
                <w:rtl w:val="0"/>
              </w:rPr>
              <w:t xml:space="preserve"> have the following roles and responsibilities:</w:t>
            </w:r>
          </w:p>
          <w:p w:rsidR="00000000" w:rsidDel="00000000" w:rsidP="00000000" w:rsidRDefault="00000000" w:rsidRPr="00000000" w14:paraId="0000004F">
            <w:pPr>
              <w:numPr>
                <w:ilvl w:val="0"/>
                <w:numId w:val="4"/>
              </w:numPr>
              <w:ind w:left="360" w:hanging="360"/>
              <w:rPr/>
            </w:pPr>
            <w:r w:rsidDel="00000000" w:rsidR="00000000" w:rsidRPr="00000000">
              <w:rPr>
                <w:rtl w:val="0"/>
              </w:rPr>
              <w:t xml:space="preserve">act as official Institute representatives at various consultation committees</w:t>
            </w:r>
          </w:p>
          <w:p w:rsidR="00000000" w:rsidDel="00000000" w:rsidP="00000000" w:rsidRDefault="00000000" w:rsidRPr="00000000" w14:paraId="00000050">
            <w:pPr>
              <w:numPr>
                <w:ilvl w:val="0"/>
                <w:numId w:val="4"/>
              </w:numPr>
              <w:ind w:left="360" w:hanging="360"/>
              <w:rPr/>
            </w:pPr>
            <w:r w:rsidDel="00000000" w:rsidR="00000000" w:rsidRPr="00000000">
              <w:rPr>
                <w:rtl w:val="0"/>
              </w:rPr>
              <w:t xml:space="preserve">conduct themselves in a professional and respectful manner at meetings</w:t>
            </w:r>
          </w:p>
          <w:p w:rsidR="00000000" w:rsidDel="00000000" w:rsidP="00000000" w:rsidRDefault="00000000" w:rsidRPr="00000000" w14:paraId="00000051">
            <w:pPr>
              <w:numPr>
                <w:ilvl w:val="0"/>
                <w:numId w:val="4"/>
              </w:numPr>
              <w:ind w:left="360" w:hanging="360"/>
              <w:rPr/>
            </w:pPr>
            <w:r w:rsidDel="00000000" w:rsidR="00000000" w:rsidRPr="00000000">
              <w:rPr>
                <w:rtl w:val="0"/>
              </w:rPr>
              <w:t xml:space="preserve">keep abreast of Institute positions on employer policies</w:t>
            </w:r>
          </w:p>
          <w:p w:rsidR="00000000" w:rsidDel="00000000" w:rsidP="00000000" w:rsidRDefault="00000000" w:rsidRPr="00000000" w14:paraId="00000052">
            <w:pPr>
              <w:numPr>
                <w:ilvl w:val="0"/>
                <w:numId w:val="4"/>
              </w:numPr>
              <w:ind w:left="360" w:hanging="360"/>
              <w:rPr/>
            </w:pPr>
            <w:r w:rsidDel="00000000" w:rsidR="00000000" w:rsidRPr="00000000">
              <w:rPr>
                <w:rtl w:val="0"/>
              </w:rPr>
              <w:t xml:space="preserve">solicit input from members and Institute staff on issues of concerns</w:t>
            </w:r>
          </w:p>
          <w:p w:rsidR="00000000" w:rsidDel="00000000" w:rsidP="00000000" w:rsidRDefault="00000000" w:rsidRPr="00000000" w14:paraId="00000053">
            <w:pPr>
              <w:numPr>
                <w:ilvl w:val="0"/>
                <w:numId w:val="4"/>
              </w:numPr>
              <w:ind w:left="360" w:hanging="360"/>
              <w:rPr/>
            </w:pPr>
            <w:r w:rsidDel="00000000" w:rsidR="00000000" w:rsidRPr="00000000">
              <w:rPr>
                <w:rtl w:val="0"/>
              </w:rPr>
              <w:t xml:space="preserve">ensure items of concern are placed on the meeting agendas</w:t>
            </w:r>
          </w:p>
          <w:p w:rsidR="00000000" w:rsidDel="00000000" w:rsidP="00000000" w:rsidRDefault="00000000" w:rsidRPr="00000000" w14:paraId="00000054">
            <w:pPr>
              <w:numPr>
                <w:ilvl w:val="0"/>
                <w:numId w:val="4"/>
              </w:numPr>
              <w:ind w:left="360" w:hanging="360"/>
              <w:rPr/>
            </w:pPr>
            <w:r w:rsidDel="00000000" w:rsidR="00000000" w:rsidRPr="00000000">
              <w:rPr>
                <w:rtl w:val="0"/>
              </w:rPr>
              <w:t xml:space="preserve">ensure unresolved issues at one level are referred to the next level</w:t>
            </w:r>
          </w:p>
          <w:p w:rsidR="00000000" w:rsidDel="00000000" w:rsidP="00000000" w:rsidRDefault="00000000" w:rsidRPr="00000000" w14:paraId="00000055">
            <w:pPr>
              <w:numPr>
                <w:ilvl w:val="0"/>
                <w:numId w:val="4"/>
              </w:numPr>
              <w:ind w:left="360" w:hanging="360"/>
              <w:rPr/>
            </w:pPr>
            <w:r w:rsidDel="00000000" w:rsidR="00000000" w:rsidRPr="00000000">
              <w:rPr>
                <w:rtl w:val="0"/>
              </w:rPr>
              <w:t xml:space="preserve">ensure that members are kept informed on discussions held at consultation meetings</w:t>
            </w:r>
          </w:p>
          <w:p w:rsidR="00000000" w:rsidDel="00000000" w:rsidP="00000000" w:rsidRDefault="00000000" w:rsidRPr="00000000" w14:paraId="00000056">
            <w:pPr>
              <w:numPr>
                <w:ilvl w:val="0"/>
                <w:numId w:val="4"/>
              </w:numPr>
              <w:ind w:left="360" w:hanging="360"/>
              <w:rPr/>
            </w:pPr>
            <w:r w:rsidDel="00000000" w:rsidR="00000000" w:rsidRPr="00000000">
              <w:rPr>
                <w:rtl w:val="0"/>
              </w:rPr>
              <w:t xml:space="preserve">consult with Institute staff on technical issues where guidance is required</w:t>
            </w:r>
          </w:p>
          <w:p w:rsidR="00000000" w:rsidDel="00000000" w:rsidP="00000000" w:rsidRDefault="00000000" w:rsidRPr="00000000" w14:paraId="00000057">
            <w:pPr>
              <w:numPr>
                <w:ilvl w:val="0"/>
                <w:numId w:val="4"/>
              </w:numPr>
              <w:ind w:left="360" w:hanging="360"/>
              <w:rPr/>
            </w:pPr>
            <w:r w:rsidDel="00000000" w:rsidR="00000000" w:rsidRPr="00000000">
              <w:rPr>
                <w:rtl w:val="0"/>
              </w:rPr>
              <w:t xml:space="preserve">maintain bilateral communications with the Staff Representative on agenda issues</w:t>
            </w:r>
          </w:p>
          <w:p w:rsidR="00000000" w:rsidDel="00000000" w:rsidP="00000000" w:rsidRDefault="00000000" w:rsidRPr="00000000" w14:paraId="00000058">
            <w:pPr>
              <w:numPr>
                <w:ilvl w:val="0"/>
                <w:numId w:val="4"/>
              </w:numPr>
              <w:ind w:left="360" w:hanging="360"/>
              <w:rPr/>
            </w:pPr>
            <w:r w:rsidDel="00000000" w:rsidR="00000000" w:rsidRPr="00000000">
              <w:rPr>
                <w:rtl w:val="0"/>
              </w:rPr>
              <w:t xml:space="preserve">request travel authorization from team President for consultation activities</w:t>
            </w:r>
          </w:p>
          <w:p w:rsidR="00000000" w:rsidDel="00000000" w:rsidP="00000000" w:rsidRDefault="00000000" w:rsidRPr="00000000" w14:paraId="00000059">
            <w:pPr>
              <w:numPr>
                <w:ilvl w:val="0"/>
                <w:numId w:val="4"/>
              </w:numPr>
              <w:ind w:left="360" w:hanging="360"/>
              <w:rPr/>
            </w:pPr>
            <w:r w:rsidDel="00000000" w:rsidR="00000000" w:rsidRPr="00000000">
              <w:rPr>
                <w:rtl w:val="0"/>
              </w:rPr>
              <w:t xml:space="preserve">report to the rest of the Team, including the Staff Representative after meetings, and distribute any documentation provided, as applicable.</w:t>
            </w:r>
          </w:p>
          <w:p w:rsidR="00000000" w:rsidDel="00000000" w:rsidP="00000000" w:rsidRDefault="00000000" w:rsidRPr="00000000" w14:paraId="0000005A">
            <w:pPr>
              <w:spacing w:before="120" w:lineRule="auto"/>
              <w:rPr/>
            </w:pPr>
            <w:r w:rsidDel="00000000" w:rsidR="00000000" w:rsidRPr="00000000">
              <w:rPr>
                <w:rtl w:val="0"/>
              </w:rPr>
              <w:t xml:space="preserve">Within an Organization, </w:t>
            </w:r>
            <w:r w:rsidDel="00000000" w:rsidR="00000000" w:rsidRPr="00000000">
              <w:rPr>
                <w:b w:val="1"/>
                <w:rtl w:val="0"/>
              </w:rPr>
              <w:t xml:space="preserve">all members</w:t>
            </w:r>
            <w:r w:rsidDel="00000000" w:rsidR="00000000" w:rsidRPr="00000000">
              <w:rPr>
                <w:rtl w:val="0"/>
              </w:rPr>
              <w:t xml:space="preserve"> share responsibility for contributing to the effectiveness of consultation by informing stewards of issues within their workplace.</w:t>
            </w:r>
          </w:p>
          <w:p w:rsidR="00000000" w:rsidDel="00000000" w:rsidP="00000000" w:rsidRDefault="00000000" w:rsidRPr="00000000" w14:paraId="0000005B">
            <w:pPr>
              <w:spacing w:before="120" w:lineRule="auto"/>
              <w:rPr/>
            </w:pPr>
            <w:r w:rsidDel="00000000" w:rsidR="00000000" w:rsidRPr="00000000">
              <w:rPr>
                <w:b w:val="1"/>
                <w:rtl w:val="0"/>
              </w:rPr>
              <w:t xml:space="preserve">Stewards</w:t>
            </w:r>
            <w:r w:rsidDel="00000000" w:rsidR="00000000" w:rsidRPr="00000000">
              <w:rPr>
                <w:rtl w:val="0"/>
              </w:rPr>
              <w:t xml:space="preserve"> not involved in consultation should submit to the consultation team those issues which can be discussed and resolved in consultation.</w:t>
            </w:r>
          </w:p>
        </w:tc>
      </w:tr>
      <w:tr>
        <w:trPr>
          <w:cantSplit w:val="0"/>
          <w:tblHeader w:val="0"/>
        </w:trPr>
        <w:tc>
          <w:tcPr/>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Team Communications</w:t>
            </w:r>
          </w:p>
        </w:tc>
        <w:tc>
          <w:tcPr/>
          <w:p w:rsidR="00000000" w:rsidDel="00000000" w:rsidP="00000000" w:rsidRDefault="00000000" w:rsidRPr="00000000" w14:paraId="0000005D">
            <w:pPr>
              <w:spacing w:before="120" w:lineRule="auto"/>
              <w:rPr/>
            </w:pPr>
            <w:r w:rsidDel="00000000" w:rsidR="00000000" w:rsidRPr="00000000">
              <w:rPr>
                <w:rtl w:val="0"/>
              </w:rPr>
              <w:t xml:space="preserve">Communication among Consultation Team members is necessary for the purposes of preparation for consultation, post-consultation debriefing, dissemination of information, and other team business as outlined in their approved consultation model.</w:t>
            </w:r>
          </w:p>
          <w:p w:rsidR="00000000" w:rsidDel="00000000" w:rsidP="00000000" w:rsidRDefault="00000000" w:rsidRPr="00000000" w14:paraId="0000005E">
            <w:pPr>
              <w:spacing w:before="120" w:lineRule="auto"/>
              <w:rPr/>
            </w:pPr>
            <w:r w:rsidDel="00000000" w:rsidR="00000000" w:rsidRPr="00000000">
              <w:rPr>
                <w:rtl w:val="0"/>
              </w:rPr>
              <w:t xml:space="preserve">Communication with the </w:t>
            </w:r>
            <w:r w:rsidDel="00000000" w:rsidR="00000000" w:rsidRPr="00000000">
              <w:rPr>
                <w:i w:val="1"/>
                <w:rtl w:val="0"/>
              </w:rPr>
              <w:t xml:space="preserve">Staff Representative</w:t>
            </w:r>
            <w:r w:rsidDel="00000000" w:rsidR="00000000" w:rsidRPr="00000000">
              <w:rPr>
                <w:rtl w:val="0"/>
              </w:rPr>
              <w:t xml:space="preserve"> is to take place on a regular basis.</w:t>
            </w:r>
          </w:p>
          <w:p w:rsidR="00000000" w:rsidDel="00000000" w:rsidP="00000000" w:rsidRDefault="00000000" w:rsidRPr="00000000" w14:paraId="0000005F">
            <w:pPr>
              <w:spacing w:before="120" w:lineRule="auto"/>
              <w:rPr/>
            </w:pPr>
            <w:r w:rsidDel="00000000" w:rsidR="00000000" w:rsidRPr="00000000">
              <w:rPr>
                <w:rtl w:val="0"/>
              </w:rPr>
              <w:t xml:space="preserve">The Consultation Team will communicate to Organization members on consultation activities at least quarterly. This is normally done electronically.</w:t>
            </w:r>
          </w:p>
        </w:tc>
      </w:tr>
      <w:tr>
        <w:trPr>
          <w:cantSplit w:val="0"/>
          <w:tblHeader w:val="0"/>
        </w:trPr>
        <w:tc>
          <w:tcPr/>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Budgeting</w:t>
            </w:r>
          </w:p>
        </w:tc>
        <w:tc>
          <w:tcPr/>
          <w:p w:rsidR="00000000" w:rsidDel="00000000" w:rsidP="00000000" w:rsidRDefault="00000000" w:rsidRPr="00000000" w14:paraId="00000061">
            <w:pPr>
              <w:spacing w:before="120" w:lineRule="auto"/>
              <w:rPr/>
            </w:pPr>
            <w:r w:rsidDel="00000000" w:rsidR="00000000" w:rsidRPr="00000000">
              <w:rPr>
                <w:rtl w:val="0"/>
              </w:rPr>
              <w:t xml:space="preserve">Every year, the Consultation Team will prepare a budget at the time specified by the Institute, using the templates provided. (See Appendix B)</w:t>
            </w:r>
          </w:p>
          <w:p w:rsidR="00000000" w:rsidDel="00000000" w:rsidP="00000000" w:rsidRDefault="00000000" w:rsidRPr="00000000" w14:paraId="00000062">
            <w:pPr>
              <w:spacing w:before="120" w:lineRule="auto"/>
              <w:rPr/>
            </w:pPr>
            <w:r w:rsidDel="00000000" w:rsidR="00000000" w:rsidRPr="00000000">
              <w:rPr>
                <w:rtl w:val="0"/>
              </w:rPr>
              <w:t xml:space="preserve">The budget will include all anticipated costs, and will be prepared using the following assumptions:</w:t>
            </w:r>
          </w:p>
          <w:p w:rsidR="00000000" w:rsidDel="00000000" w:rsidP="00000000" w:rsidRDefault="00000000" w:rsidRPr="00000000" w14:paraId="00000063">
            <w:pPr>
              <w:numPr>
                <w:ilvl w:val="0"/>
                <w:numId w:val="1"/>
              </w:numPr>
              <w:ind w:left="360" w:hanging="360"/>
              <w:rPr/>
            </w:pPr>
            <w:r w:rsidDel="00000000" w:rsidR="00000000" w:rsidRPr="00000000">
              <w:rPr>
                <w:rtl w:val="0"/>
              </w:rPr>
              <w:t xml:space="preserve">Consultation Teams will make effective and efficient use of Institute resources.</w:t>
            </w:r>
          </w:p>
          <w:p w:rsidR="00000000" w:rsidDel="00000000" w:rsidP="00000000" w:rsidRDefault="00000000" w:rsidRPr="00000000" w14:paraId="00000064">
            <w:pPr>
              <w:numPr>
                <w:ilvl w:val="0"/>
                <w:numId w:val="1"/>
              </w:numPr>
              <w:ind w:left="360" w:hanging="360"/>
              <w:rPr/>
            </w:pPr>
            <w:r w:rsidDel="00000000" w:rsidR="00000000" w:rsidRPr="00000000">
              <w:rPr>
                <w:rtl w:val="0"/>
              </w:rPr>
              <w:t xml:space="preserve">Consultation Teams will have made every attempt to seek agreement with the Organization regarding travel costs for attending consultation meetings.</w:t>
            </w:r>
          </w:p>
          <w:p w:rsidR="00000000" w:rsidDel="00000000" w:rsidP="00000000" w:rsidRDefault="00000000" w:rsidRPr="00000000" w14:paraId="00000065">
            <w:pPr>
              <w:numPr>
                <w:ilvl w:val="0"/>
                <w:numId w:val="1"/>
              </w:numPr>
              <w:ind w:left="360" w:hanging="360"/>
              <w:rPr/>
            </w:pPr>
            <w:r w:rsidDel="00000000" w:rsidR="00000000" w:rsidRPr="00000000">
              <w:rPr>
                <w:rtl w:val="0"/>
              </w:rPr>
              <w:t xml:space="preserve">Consultation Teams will have made every attempt to seek agreement with the Organization regarding paid time for consultation meeting preparation and follow-up.</w:t>
            </w:r>
          </w:p>
          <w:p w:rsidR="00000000" w:rsidDel="00000000" w:rsidP="00000000" w:rsidRDefault="00000000" w:rsidRPr="00000000" w14:paraId="00000066">
            <w:pPr>
              <w:numPr>
                <w:ilvl w:val="0"/>
                <w:numId w:val="1"/>
              </w:numPr>
              <w:ind w:left="360" w:hanging="360"/>
              <w:rPr/>
            </w:pPr>
            <w:r w:rsidDel="00000000" w:rsidR="00000000" w:rsidRPr="00000000">
              <w:rPr>
                <w:rtl w:val="0"/>
              </w:rPr>
              <w:t xml:space="preserve">The number of people attending any meeting will be kept to the minimum necessary.</w:t>
            </w:r>
          </w:p>
          <w:p w:rsidR="00000000" w:rsidDel="00000000" w:rsidP="00000000" w:rsidRDefault="00000000" w:rsidRPr="00000000" w14:paraId="00000067">
            <w:pPr>
              <w:numPr>
                <w:ilvl w:val="0"/>
                <w:numId w:val="1"/>
              </w:numPr>
              <w:ind w:left="360" w:hanging="360"/>
              <w:rPr/>
            </w:pPr>
            <w:r w:rsidDel="00000000" w:rsidR="00000000" w:rsidRPr="00000000">
              <w:rPr>
                <w:rtl w:val="0"/>
              </w:rPr>
              <w:t xml:space="preserve">Teams are encouraged to minimize costs by appending consultation and team meetings to other scheduled meetings whenever possible.</w:t>
            </w:r>
          </w:p>
          <w:p w:rsidR="00000000" w:rsidDel="00000000" w:rsidP="00000000" w:rsidRDefault="00000000" w:rsidRPr="00000000" w14:paraId="00000068">
            <w:pPr>
              <w:numPr>
                <w:ilvl w:val="0"/>
                <w:numId w:val="1"/>
              </w:numPr>
              <w:spacing w:after="200" w:line="276" w:lineRule="auto"/>
              <w:ind w:left="360" w:hanging="360"/>
              <w:rPr>
                <w:color w:val="000000"/>
              </w:rPr>
            </w:pPr>
            <w:r w:rsidDel="00000000" w:rsidR="00000000" w:rsidRPr="00000000">
              <w:rPr>
                <w:rtl w:val="0"/>
              </w:rPr>
              <w:t xml:space="preserve">Consultation Team members who use their own personal cell phone plan or are provided with a cell phone plan from a Consultation Team, in performance of their duties may be provided with a maximum monthly reimbursement as determined annually by the Board of Directors at their first meeting of the year. The reimbursement will not exceed the amount as determined by the Board. Claimants shall not request reimbursement from additional sources should the monthly amount exceed the maximum.  Refer to the </w:t>
            </w:r>
            <w:hyperlink r:id="rId7">
              <w:r w:rsidDel="00000000" w:rsidR="00000000" w:rsidRPr="00000000">
                <w:rPr>
                  <w:color w:val="0000ff"/>
                  <w:u w:val="single"/>
                  <w:rtl w:val="0"/>
                </w:rPr>
                <w:t xml:space="preserve">Policy on Financial Support for Member Participation Schedule A</w:t>
              </w:r>
            </w:hyperlink>
            <w:r w:rsidDel="00000000" w:rsidR="00000000" w:rsidRPr="00000000">
              <w:rPr>
                <w:rtl w:val="0"/>
              </w:rPr>
              <w:t xml:space="preserve"> for the maximum allowable amount.</w:t>
            </w:r>
            <w:r w:rsidDel="00000000" w:rsidR="00000000" w:rsidRPr="00000000">
              <w:rPr>
                <w:b w:val="1"/>
                <w:rtl w:val="0"/>
              </w:rPr>
              <w:t xml:space="preserve"> (BOD Jan 2024)</w:t>
            </w:r>
            <w:r w:rsidDel="00000000" w:rsidR="00000000" w:rsidRPr="00000000">
              <w:rPr>
                <w:rtl w:val="0"/>
              </w:rPr>
            </w:r>
          </w:p>
          <w:p w:rsidR="00000000" w:rsidDel="00000000" w:rsidP="00000000" w:rsidRDefault="00000000" w:rsidRPr="00000000" w14:paraId="00000069">
            <w:pPr>
              <w:numPr>
                <w:ilvl w:val="0"/>
                <w:numId w:val="1"/>
              </w:numPr>
              <w:spacing w:after="200" w:lineRule="auto"/>
              <w:ind w:left="360" w:hanging="360"/>
              <w:rPr/>
            </w:pPr>
            <w:r w:rsidDel="00000000" w:rsidR="00000000" w:rsidRPr="00000000">
              <w:rPr>
                <w:rtl w:val="0"/>
              </w:rPr>
              <w:t xml:space="preserve">Consultation Team members who use their own personal internet plan or are provided with an internet plan from a Consultation Team, in performance of their duties may be provided with a maximum monthly reimbursement as determined annually by the Board of Directors at their first meeting of the year. The reimbursement will not exceed the amount as determined by the Board. Claimants shall not request reimbursement from additional sources should the monthly amount exceed the maximum. Refer to the </w:t>
            </w:r>
            <w:hyperlink r:id="rId8">
              <w:r w:rsidDel="00000000" w:rsidR="00000000" w:rsidRPr="00000000">
                <w:rPr>
                  <w:color w:val="0000ff"/>
                  <w:u w:val="single"/>
                  <w:rtl w:val="0"/>
                </w:rPr>
                <w:t xml:space="preserve">Policy on Financial Support for Member Participation Schedule A</w:t>
              </w:r>
            </w:hyperlink>
            <w:r w:rsidDel="00000000" w:rsidR="00000000" w:rsidRPr="00000000">
              <w:rPr>
                <w:rtl w:val="0"/>
              </w:rPr>
              <w:t xml:space="preserve"> for the maximum allowable amount. </w:t>
            </w:r>
            <w:r w:rsidDel="00000000" w:rsidR="00000000" w:rsidRPr="00000000">
              <w:rPr>
                <w:b w:val="1"/>
                <w:rtl w:val="0"/>
              </w:rPr>
              <w:t xml:space="preserve">(BOD Jan 2024)</w:t>
            </w:r>
            <w:r w:rsidDel="00000000" w:rsidR="00000000" w:rsidRPr="00000000">
              <w:rPr>
                <w:rtl w:val="0"/>
              </w:rPr>
            </w:r>
          </w:p>
          <w:p w:rsidR="00000000" w:rsidDel="00000000" w:rsidP="00000000" w:rsidRDefault="00000000" w:rsidRPr="00000000" w14:paraId="0000006A">
            <w:pPr>
              <w:numPr>
                <w:ilvl w:val="0"/>
                <w:numId w:val="1"/>
              </w:numPr>
              <w:ind w:left="360" w:hanging="360"/>
              <w:rPr/>
            </w:pPr>
            <w:r w:rsidDel="00000000" w:rsidR="00000000" w:rsidRPr="00000000">
              <w:rPr>
                <w:rtl w:val="0"/>
              </w:rPr>
              <w:t xml:space="preserve">Annual budgets are to be prepared based on the team structure and meetings outlined in the team’s Internal Terms of Reference. </w:t>
            </w:r>
          </w:p>
        </w:tc>
      </w:tr>
    </w:tbl>
    <w:p w:rsidR="00000000" w:rsidDel="00000000" w:rsidP="00000000" w:rsidRDefault="00000000" w:rsidRPr="00000000" w14:paraId="0000006B">
      <w:pPr>
        <w:rPr/>
      </w:pPr>
      <w:r w:rsidDel="00000000" w:rsidR="00000000" w:rsidRPr="00000000">
        <w:br w:type="page"/>
      </w:r>
      <w:r w:rsidDel="00000000" w:rsidR="00000000" w:rsidRPr="00000000">
        <w:rPr>
          <w:rtl w:val="0"/>
        </w:rPr>
      </w:r>
    </w:p>
    <w:tbl>
      <w:tblPr>
        <w:tblStyle w:val="Table2"/>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rHeight w:val="12521.826171875" w:hRule="atLeast"/>
          <w:tblHeader w:val="0"/>
        </w:trPr>
        <w:tc>
          <w:tcPr/>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Use of Funds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00" w:before="120" w:line="276" w:lineRule="auto"/>
              <w:ind w:left="360" w:firstLine="0"/>
              <w:rPr>
                <w:b w:val="1"/>
                <w:color w:val="000000"/>
                <w:sz w:val="24"/>
                <w:szCs w:val="24"/>
              </w:rPr>
            </w:pPr>
            <w:r w:rsidDel="00000000" w:rsidR="00000000" w:rsidRPr="00000000">
              <w:rPr>
                <w:b w:val="1"/>
                <w:color w:val="000000"/>
                <w:sz w:val="24"/>
                <w:szCs w:val="24"/>
                <w:rtl w:val="0"/>
              </w:rPr>
              <w:t xml:space="preserve">(BOD – 14Dec2022)</w:t>
            </w:r>
          </w:p>
        </w:tc>
        <w:tc>
          <w:tcPr/>
          <w:p w:rsidR="00000000" w:rsidDel="00000000" w:rsidP="00000000" w:rsidRDefault="00000000" w:rsidRPr="00000000" w14:paraId="0000006E">
            <w:pPr>
              <w:spacing w:before="120" w:lineRule="auto"/>
              <w:rPr/>
            </w:pPr>
            <w:r w:rsidDel="00000000" w:rsidR="00000000" w:rsidRPr="00000000">
              <w:rPr>
                <w:rtl w:val="0"/>
              </w:rPr>
              <w:t xml:space="preserve">The acceptable use of funds relates to expenses directly related to the business of the Institute, incurred in accordance with this policy, and included in the approved budget of the Consultation Team. The Board or the AGM of the Institute sets limits on the acceptable use of Institute funds, and further guidance is provided in the Treasurer Handbook. </w:t>
            </w:r>
          </w:p>
          <w:p w:rsidR="00000000" w:rsidDel="00000000" w:rsidP="00000000" w:rsidRDefault="00000000" w:rsidRPr="00000000" w14:paraId="0000006F">
            <w:pPr>
              <w:spacing w:before="120" w:lineRule="auto"/>
              <w:rPr/>
            </w:pPr>
            <w:r w:rsidDel="00000000" w:rsidR="00000000" w:rsidRPr="00000000">
              <w:rPr>
                <w:rtl w:val="0"/>
              </w:rPr>
              <w:t xml:space="preserve">Should there be concerns as to what is an acceptable use of funds, Consultation Team Presidents are to refer back to “Fiduciary Duty” above and, as necessary, seek clarification through the PIPSC Executive Committee.</w:t>
            </w:r>
          </w:p>
          <w:p w:rsidR="00000000" w:rsidDel="00000000" w:rsidP="00000000" w:rsidRDefault="00000000" w:rsidRPr="00000000" w14:paraId="00000070">
            <w:pPr>
              <w:spacing w:before="120" w:lineRule="auto"/>
              <w:rPr/>
            </w:pPr>
            <w:r w:rsidDel="00000000" w:rsidR="00000000" w:rsidRPr="00000000">
              <w:rPr>
                <w:rtl w:val="0"/>
              </w:rPr>
              <w:t xml:space="preserve">In the course of conducting their business, Consultation Teams may not incur expenses related but not limited to:</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pPr>
            <w:r w:rsidDel="00000000" w:rsidR="00000000" w:rsidRPr="00000000">
              <w:rPr>
                <w:color w:val="000000"/>
                <w:rtl w:val="0"/>
              </w:rPr>
              <w:t xml:space="preserve">Charitable donations, other than donations to the Legacy Foundation, or small donations in recognition of an </w:t>
            </w:r>
            <w:r w:rsidDel="00000000" w:rsidR="00000000" w:rsidRPr="00000000">
              <w:rPr>
                <w:rtl w:val="0"/>
              </w:rPr>
              <w:t xml:space="preserve">Consultation Team</w:t>
            </w:r>
            <w:r w:rsidDel="00000000" w:rsidR="00000000" w:rsidRPr="00000000">
              <w:rPr>
                <w:color w:val="000000"/>
                <w:rtl w:val="0"/>
              </w:rPr>
              <w:t xml:space="preserve"> member’s passing or an immediate family member of the </w:t>
            </w:r>
            <w:r w:rsidDel="00000000" w:rsidR="00000000" w:rsidRPr="00000000">
              <w:rPr>
                <w:rtl w:val="0"/>
              </w:rPr>
              <w:t xml:space="preserve">Consultation Team</w:t>
            </w:r>
            <w:r w:rsidDel="00000000" w:rsidR="00000000" w:rsidRPr="00000000">
              <w:rPr>
                <w:color w:val="000000"/>
                <w:rtl w:val="0"/>
              </w:rPr>
              <w:t xml:space="preserve">, in lieu of flowers.</w:t>
            </w:r>
            <w:r w:rsidDel="00000000" w:rsidR="00000000" w:rsidRPr="00000000">
              <w:rPr>
                <w:rtl w:val="0"/>
              </w:rPr>
            </w:r>
          </w:p>
          <w:p w:rsidR="00000000" w:rsidDel="00000000" w:rsidP="00000000" w:rsidRDefault="00000000" w:rsidRPr="00000000" w14:paraId="00000072">
            <w:pPr>
              <w:numPr>
                <w:ilvl w:val="0"/>
                <w:numId w:val="6"/>
              </w:numPr>
              <w:spacing w:before="120" w:lineRule="auto"/>
              <w:ind w:left="360" w:hanging="360"/>
              <w:rPr/>
            </w:pPr>
            <w:r w:rsidDel="00000000" w:rsidR="00000000" w:rsidRPr="00000000">
              <w:rPr>
                <w:rtl w:val="0"/>
              </w:rPr>
              <w:t xml:space="preserve">Support for candidates in Institute elections.</w:t>
            </w:r>
          </w:p>
          <w:p w:rsidR="00000000" w:rsidDel="00000000" w:rsidP="00000000" w:rsidRDefault="00000000" w:rsidRPr="00000000" w14:paraId="00000073">
            <w:pPr>
              <w:numPr>
                <w:ilvl w:val="0"/>
                <w:numId w:val="6"/>
              </w:numPr>
              <w:spacing w:before="120" w:lineRule="auto"/>
              <w:ind w:left="360" w:hanging="360"/>
              <w:rPr/>
            </w:pPr>
            <w:r w:rsidDel="00000000" w:rsidR="00000000" w:rsidRPr="00000000">
              <w:rPr>
                <w:rtl w:val="0"/>
              </w:rPr>
              <w:t xml:space="preserve">Membership fees in other organizations unless approved by the Institute.</w:t>
            </w:r>
          </w:p>
          <w:p w:rsidR="00000000" w:rsidDel="00000000" w:rsidP="00000000" w:rsidRDefault="00000000" w:rsidRPr="00000000" w14:paraId="00000074">
            <w:pPr>
              <w:numPr>
                <w:ilvl w:val="0"/>
                <w:numId w:val="6"/>
              </w:numPr>
              <w:spacing w:before="120" w:lineRule="auto"/>
              <w:ind w:left="360" w:hanging="360"/>
              <w:rPr/>
            </w:pPr>
            <w:r w:rsidDel="00000000" w:rsidR="00000000" w:rsidRPr="00000000">
              <w:rPr>
                <w:rtl w:val="0"/>
              </w:rPr>
              <w:t xml:space="preserve">Annual fees and interest payments on credit cards.</w:t>
            </w:r>
          </w:p>
          <w:p w:rsidR="00000000" w:rsidDel="00000000" w:rsidP="00000000" w:rsidRDefault="00000000" w:rsidRPr="00000000" w14:paraId="00000075">
            <w:pPr>
              <w:numPr>
                <w:ilvl w:val="0"/>
                <w:numId w:val="6"/>
              </w:numPr>
              <w:spacing w:before="120" w:lineRule="auto"/>
              <w:ind w:left="360" w:hanging="360"/>
              <w:rPr/>
            </w:pPr>
            <w:r w:rsidDel="00000000" w:rsidR="00000000" w:rsidRPr="00000000">
              <w:rPr>
                <w:rtl w:val="0"/>
              </w:rPr>
              <w:t xml:space="preserve">Subsidies for unauthorized activities of Institute employees.</w:t>
            </w:r>
          </w:p>
          <w:p w:rsidR="00000000" w:rsidDel="00000000" w:rsidP="00000000" w:rsidRDefault="00000000" w:rsidRPr="00000000" w14:paraId="00000076">
            <w:pPr>
              <w:numPr>
                <w:ilvl w:val="0"/>
                <w:numId w:val="6"/>
              </w:numPr>
              <w:spacing w:before="120" w:lineRule="auto"/>
              <w:ind w:left="360" w:hanging="360"/>
              <w:rPr/>
            </w:pPr>
            <w:r w:rsidDel="00000000" w:rsidR="00000000" w:rsidRPr="00000000">
              <w:rPr>
                <w:rtl w:val="0"/>
              </w:rPr>
              <w:t xml:space="preserve">Honoraria paid to members for the purpose of attending Institute meetings.</w:t>
            </w:r>
          </w:p>
          <w:p w:rsidR="00000000" w:rsidDel="00000000" w:rsidP="00000000" w:rsidRDefault="00000000" w:rsidRPr="00000000" w14:paraId="00000077">
            <w:pPr>
              <w:numPr>
                <w:ilvl w:val="0"/>
                <w:numId w:val="6"/>
              </w:numPr>
              <w:spacing w:before="120" w:lineRule="auto"/>
              <w:ind w:left="360" w:hanging="360"/>
              <w:rPr/>
            </w:pPr>
            <w:r w:rsidDel="00000000" w:rsidR="00000000" w:rsidRPr="00000000">
              <w:rPr>
                <w:rtl w:val="0"/>
              </w:rPr>
              <w:t xml:space="preserve">Payments to members that are not supported by original receipts.</w:t>
            </w:r>
          </w:p>
          <w:p w:rsidR="00000000" w:rsidDel="00000000" w:rsidP="00000000" w:rsidRDefault="00000000" w:rsidRPr="00000000" w14:paraId="00000078">
            <w:pPr>
              <w:numPr>
                <w:ilvl w:val="0"/>
                <w:numId w:val="6"/>
              </w:numPr>
              <w:spacing w:before="120" w:lineRule="auto"/>
              <w:ind w:left="360" w:hanging="360"/>
              <w:rPr/>
            </w:pPr>
            <w:r w:rsidDel="00000000" w:rsidR="00000000" w:rsidRPr="00000000">
              <w:rPr>
                <w:rtl w:val="0"/>
              </w:rPr>
              <w:t xml:space="preserve">Allowances to Consultation Team Executives/members.</w:t>
            </w:r>
          </w:p>
          <w:p w:rsidR="00000000" w:rsidDel="00000000" w:rsidP="00000000" w:rsidRDefault="00000000" w:rsidRPr="00000000" w14:paraId="00000079">
            <w:pPr>
              <w:numPr>
                <w:ilvl w:val="0"/>
                <w:numId w:val="6"/>
              </w:numPr>
              <w:spacing w:before="120" w:lineRule="auto"/>
              <w:ind w:left="360" w:hanging="360"/>
              <w:rPr/>
            </w:pPr>
            <w:r w:rsidDel="00000000" w:rsidR="00000000" w:rsidRPr="00000000">
              <w:rPr>
                <w:rtl w:val="0"/>
              </w:rPr>
              <w:t xml:space="preserve">Gifts in the form of cash or a near-cash gift card. A near-cash gift card is a gift card that can easily be converted to cash.</w:t>
            </w:r>
          </w:p>
          <w:p w:rsidR="00000000" w:rsidDel="00000000" w:rsidP="00000000" w:rsidRDefault="00000000" w:rsidRPr="00000000" w14:paraId="0000007A">
            <w:pPr>
              <w:numPr>
                <w:ilvl w:val="0"/>
                <w:numId w:val="6"/>
              </w:numPr>
              <w:spacing w:before="120" w:lineRule="auto"/>
              <w:ind w:left="360" w:hanging="360"/>
              <w:rPr/>
            </w:pPr>
            <w:r w:rsidDel="00000000" w:rsidR="00000000" w:rsidRPr="00000000">
              <w:rPr>
                <w:rtl w:val="0"/>
              </w:rPr>
              <w:t xml:space="preserve">A Consultation Team’s funds redirected to another Consultation Team or Constituent Body without the approval of the Institute. </w:t>
            </w:r>
          </w:p>
          <w:p w:rsidR="00000000" w:rsidDel="00000000" w:rsidP="00000000" w:rsidRDefault="00000000" w:rsidRPr="00000000" w14:paraId="0000007B">
            <w:pPr>
              <w:numPr>
                <w:ilvl w:val="0"/>
                <w:numId w:val="6"/>
              </w:numPr>
              <w:spacing w:before="120" w:lineRule="auto"/>
              <w:ind w:left="360" w:hanging="360"/>
              <w:rPr/>
            </w:pPr>
            <w:r w:rsidDel="00000000" w:rsidR="00000000" w:rsidRPr="00000000">
              <w:rPr>
                <w:rtl w:val="0"/>
              </w:rPr>
              <w:t xml:space="preserve">Financial investments including but not limited to GIC, term deposits etc.</w:t>
            </w:r>
          </w:p>
          <w:p w:rsidR="00000000" w:rsidDel="00000000" w:rsidP="00000000" w:rsidRDefault="00000000" w:rsidRPr="00000000" w14:paraId="0000007C">
            <w:pPr>
              <w:numPr>
                <w:ilvl w:val="0"/>
                <w:numId w:val="6"/>
              </w:numPr>
              <w:spacing w:before="120" w:lineRule="auto"/>
              <w:ind w:left="360" w:hanging="360"/>
              <w:rPr/>
            </w:pPr>
            <w:r w:rsidDel="00000000" w:rsidR="00000000" w:rsidRPr="00000000">
              <w:rPr>
                <w:rtl w:val="0"/>
              </w:rPr>
              <w:t xml:space="preserve">Loans to members.</w:t>
            </w:r>
          </w:p>
          <w:p w:rsidR="00000000" w:rsidDel="00000000" w:rsidP="00000000" w:rsidRDefault="00000000" w:rsidRPr="00000000" w14:paraId="0000007D">
            <w:pPr>
              <w:numPr>
                <w:ilvl w:val="0"/>
                <w:numId w:val="6"/>
              </w:numPr>
              <w:spacing w:before="120" w:lineRule="auto"/>
              <w:ind w:left="360" w:hanging="360"/>
              <w:rPr/>
            </w:pPr>
            <w:r w:rsidDel="00000000" w:rsidR="00000000" w:rsidRPr="00000000">
              <w:rPr>
                <w:rtl w:val="0"/>
              </w:rPr>
              <w:t xml:space="preserve">Promoting the revocation of certification. </w:t>
            </w:r>
          </w:p>
        </w:tc>
      </w:tr>
    </w:tbl>
    <w:p w:rsidR="00000000" w:rsidDel="00000000" w:rsidP="00000000" w:rsidRDefault="00000000" w:rsidRPr="00000000" w14:paraId="0000007E">
      <w:pPr>
        <w:rPr/>
      </w:pPr>
      <w:r w:rsidDel="00000000" w:rsidR="00000000" w:rsidRPr="00000000">
        <w:br w:type="page"/>
      </w:r>
      <w:r w:rsidDel="00000000" w:rsidR="00000000" w:rsidRPr="00000000">
        <w:rPr>
          <w:rtl w:val="0"/>
        </w:rPr>
      </w:r>
    </w:p>
    <w:tbl>
      <w:tblPr>
        <w:tblStyle w:val="Table3"/>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rHeight w:val="5340" w:hRule="atLeast"/>
          <w:tblHeader w:val="0"/>
        </w:trPr>
        <w:tc>
          <w:tcPr/>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before="120" w:line="276" w:lineRule="auto"/>
              <w:ind w:left="720" w:hanging="360"/>
              <w:rPr>
                <w:b w:val="1"/>
                <w:color w:val="000000"/>
                <w:sz w:val="24"/>
                <w:szCs w:val="24"/>
              </w:rPr>
            </w:pPr>
            <w:r w:rsidDel="00000000" w:rsidR="00000000" w:rsidRPr="00000000">
              <w:rPr>
                <w:b w:val="1"/>
                <w:color w:val="000000"/>
                <w:sz w:val="24"/>
                <w:szCs w:val="24"/>
                <w:rtl w:val="0"/>
              </w:rPr>
              <w:t xml:space="preserve">Sourcing of Promotional and Visibility Items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00" w:line="276" w:lineRule="auto"/>
              <w:rPr>
                <w:b w:val="1"/>
                <w:color w:val="000000"/>
                <w:sz w:val="24"/>
                <w:szCs w:val="24"/>
              </w:rPr>
            </w:pPr>
            <w:r w:rsidDel="00000000" w:rsidR="00000000" w:rsidRPr="00000000">
              <w:rPr>
                <w:b w:val="1"/>
                <w:color w:val="000000"/>
                <w:sz w:val="24"/>
                <w:szCs w:val="24"/>
                <w:rtl w:val="0"/>
              </w:rPr>
              <w:t xml:space="preserve">(BOD – 14Dec2022)</w:t>
            </w:r>
          </w:p>
        </w:tc>
        <w:tc>
          <w:tcPr/>
          <w:p w:rsidR="00000000" w:rsidDel="00000000" w:rsidP="00000000" w:rsidRDefault="00000000" w:rsidRPr="00000000" w14:paraId="00000081">
            <w:pPr>
              <w:spacing w:before="120" w:lineRule="auto"/>
              <w:rPr/>
            </w:pPr>
            <w:r w:rsidDel="00000000" w:rsidR="00000000" w:rsidRPr="00000000">
              <w:rPr>
                <w:rtl w:val="0"/>
              </w:rPr>
              <w:t xml:space="preserve">The Institute may maintain a partnership with a national supplier that will provide quality promotional items, in a timely manner at a competitive price point for all Consultation Teams based on the list of eligible promotional items.</w:t>
            </w:r>
          </w:p>
          <w:p w:rsidR="00000000" w:rsidDel="00000000" w:rsidP="00000000" w:rsidRDefault="00000000" w:rsidRPr="00000000" w14:paraId="00000082">
            <w:pPr>
              <w:spacing w:before="120" w:lineRule="auto"/>
              <w:rPr/>
            </w:pPr>
            <w:r w:rsidDel="00000000" w:rsidR="00000000" w:rsidRPr="00000000">
              <w:rPr>
                <w:rtl w:val="0"/>
              </w:rPr>
              <w:t xml:space="preserve">The Consultation Team may purchase promotional material from providers of their choice. Promotional items are permitted provided each piece exhibits a PIPSC logo and/or the PIPSC website URL – www.pipsc.ca.</w:t>
            </w:r>
          </w:p>
          <w:p w:rsidR="00000000" w:rsidDel="00000000" w:rsidP="00000000" w:rsidRDefault="00000000" w:rsidRPr="00000000" w14:paraId="00000083">
            <w:pPr>
              <w:spacing w:before="120" w:lineRule="auto"/>
              <w:rPr/>
            </w:pPr>
            <w:r w:rsidDel="00000000" w:rsidR="00000000" w:rsidRPr="00000000">
              <w:rPr>
                <w:rtl w:val="0"/>
              </w:rPr>
              <w:t xml:space="preserve">Preference must be given to promotional items that will remain visible in the workplace post the original distribution event.</w:t>
            </w:r>
          </w:p>
          <w:p w:rsidR="00000000" w:rsidDel="00000000" w:rsidP="00000000" w:rsidRDefault="00000000" w:rsidRPr="00000000" w14:paraId="00000084">
            <w:pPr>
              <w:spacing w:before="120" w:lineRule="auto"/>
              <w:rPr/>
            </w:pPr>
            <w:r w:rsidDel="00000000" w:rsidR="00000000" w:rsidRPr="00000000">
              <w:rPr>
                <w:rtl w:val="0"/>
              </w:rPr>
              <w:t xml:space="preserve">PIPSC and its Consultation Team shall expend reasonable efforts and resources to ensure that said items are, in order of importance:</w:t>
            </w:r>
          </w:p>
          <w:p w:rsidR="00000000" w:rsidDel="00000000" w:rsidP="00000000" w:rsidRDefault="00000000" w:rsidRPr="00000000" w14:paraId="00000085">
            <w:pPr>
              <w:spacing w:before="120" w:lineRule="auto"/>
              <w:rPr/>
            </w:pPr>
            <w:r w:rsidDel="00000000" w:rsidR="00000000" w:rsidRPr="00000000">
              <w:rPr>
                <w:rtl w:val="0"/>
              </w:rPr>
              <w:t xml:space="preserve">•</w:t>
              <w:tab/>
              <w:t xml:space="preserve">union made in Canada</w:t>
            </w:r>
          </w:p>
          <w:p w:rsidR="00000000" w:rsidDel="00000000" w:rsidP="00000000" w:rsidRDefault="00000000" w:rsidRPr="00000000" w14:paraId="00000086">
            <w:pPr>
              <w:spacing w:before="120" w:lineRule="auto"/>
              <w:rPr/>
            </w:pPr>
            <w:r w:rsidDel="00000000" w:rsidR="00000000" w:rsidRPr="00000000">
              <w:rPr>
                <w:rtl w:val="0"/>
              </w:rPr>
              <w:t xml:space="preserve">•</w:t>
              <w:tab/>
              <w:t xml:space="preserve">made in Canada</w:t>
            </w:r>
          </w:p>
          <w:p w:rsidR="00000000" w:rsidDel="00000000" w:rsidP="00000000" w:rsidRDefault="00000000" w:rsidRPr="00000000" w14:paraId="00000087">
            <w:pPr>
              <w:spacing w:before="120" w:lineRule="auto"/>
              <w:rPr/>
            </w:pPr>
            <w:r w:rsidDel="00000000" w:rsidR="00000000" w:rsidRPr="00000000">
              <w:rPr>
                <w:rtl w:val="0"/>
              </w:rPr>
              <w:t xml:space="preserve">•</w:t>
              <w:tab/>
              <w:t xml:space="preserve">union made</w:t>
            </w:r>
          </w:p>
          <w:p w:rsidR="00000000" w:rsidDel="00000000" w:rsidP="00000000" w:rsidRDefault="00000000" w:rsidRPr="00000000" w14:paraId="00000088">
            <w:pPr>
              <w:spacing w:before="120" w:lineRule="auto"/>
              <w:rPr/>
            </w:pPr>
            <w:r w:rsidDel="00000000" w:rsidR="00000000" w:rsidRPr="00000000">
              <w:rPr>
                <w:rtl w:val="0"/>
              </w:rPr>
              <w:t xml:space="preserve">•</w:t>
              <w:tab/>
              <w:t xml:space="preserve">certified fair trade products</w:t>
            </w:r>
          </w:p>
        </w:tc>
      </w:tr>
      <w:tr>
        <w:trPr>
          <w:cantSplit w:val="0"/>
          <w:trHeight w:val="2434" w:hRule="atLeast"/>
          <w:tblHeader w:val="0"/>
        </w:trPr>
        <w:tc>
          <w:tcPr/>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pacing w:before="120" w:line="276" w:lineRule="auto"/>
              <w:ind w:left="720" w:hanging="360"/>
              <w:rPr>
                <w:b w:val="1"/>
                <w:color w:val="000000"/>
                <w:sz w:val="24"/>
                <w:szCs w:val="24"/>
              </w:rPr>
            </w:pPr>
            <w:r w:rsidDel="00000000" w:rsidR="00000000" w:rsidRPr="00000000">
              <w:rPr>
                <w:b w:val="1"/>
                <w:color w:val="000000"/>
                <w:sz w:val="24"/>
                <w:szCs w:val="24"/>
                <w:rtl w:val="0"/>
              </w:rPr>
              <w:t xml:space="preserve">Tracking of Institute Assets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00" w:line="276" w:lineRule="auto"/>
              <w:rPr>
                <w:b w:val="1"/>
                <w:color w:val="000000"/>
                <w:sz w:val="24"/>
                <w:szCs w:val="24"/>
              </w:rPr>
            </w:pPr>
            <w:r w:rsidDel="00000000" w:rsidR="00000000" w:rsidRPr="00000000">
              <w:rPr>
                <w:b w:val="1"/>
                <w:color w:val="000000"/>
                <w:sz w:val="24"/>
                <w:szCs w:val="24"/>
                <w:rtl w:val="0"/>
              </w:rPr>
              <w:t xml:space="preserve">(BOD – 14Dec2022)</w:t>
            </w:r>
          </w:p>
        </w:tc>
        <w:tc>
          <w:tcPr>
            <w:tcBorders>
              <w:bottom w:color="000000" w:space="0" w:sz="0" w:val="nil"/>
            </w:tcBorders>
          </w:tcPr>
          <w:p w:rsidR="00000000" w:rsidDel="00000000" w:rsidP="00000000" w:rsidRDefault="00000000" w:rsidRPr="00000000" w14:paraId="0000008B">
            <w:pPr>
              <w:spacing w:before="120" w:lineRule="auto"/>
              <w:rPr/>
            </w:pPr>
            <w:r w:rsidDel="00000000" w:rsidR="00000000" w:rsidRPr="00000000">
              <w:rPr>
                <w:rtl w:val="0"/>
              </w:rPr>
              <w:t xml:space="preserve">All purchases and disposal of assets greater than $200 (Income Tax Act requirement) require an approved motion of the Consultation Team.</w:t>
            </w:r>
          </w:p>
          <w:p w:rsidR="00000000" w:rsidDel="00000000" w:rsidP="00000000" w:rsidRDefault="00000000" w:rsidRPr="00000000" w14:paraId="0000008C">
            <w:pPr>
              <w:spacing w:before="120" w:lineRule="auto"/>
              <w:rPr/>
            </w:pPr>
            <w:r w:rsidDel="00000000" w:rsidR="00000000" w:rsidRPr="00000000">
              <w:rPr>
                <w:rtl w:val="0"/>
              </w:rPr>
              <w:t xml:space="preserve">Assets that are in the possession of any executive member of the Consultation Team shall be returned to the Consultation Team at the end of their term or upon resignation. </w:t>
            </w:r>
          </w:p>
          <w:p w:rsidR="00000000" w:rsidDel="00000000" w:rsidP="00000000" w:rsidRDefault="00000000" w:rsidRPr="00000000" w14:paraId="0000008D">
            <w:pPr>
              <w:spacing w:before="120" w:lineRule="auto"/>
              <w:rPr/>
            </w:pPr>
            <w:r w:rsidDel="00000000" w:rsidR="00000000" w:rsidRPr="00000000">
              <w:rPr>
                <w:rtl w:val="0"/>
              </w:rPr>
              <w:t xml:space="preserve">The Consultation Team President must notify the Institute of any purchase, movement, or disposal of assets.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pacing w:after="200" w:before="120" w:line="276" w:lineRule="auto"/>
              <w:ind w:left="720" w:hanging="360"/>
              <w:rPr>
                <w:b w:val="1"/>
                <w:color w:val="000000"/>
                <w:sz w:val="24"/>
                <w:szCs w:val="24"/>
              </w:rPr>
            </w:pPr>
            <w:r w:rsidDel="00000000" w:rsidR="00000000" w:rsidRPr="00000000">
              <w:rPr>
                <w:b w:val="1"/>
                <w:color w:val="000000"/>
                <w:sz w:val="24"/>
                <w:szCs w:val="24"/>
                <w:rtl w:val="0"/>
              </w:rPr>
              <w:t xml:space="preserve">References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20" w:lineRule="auto"/>
              <w:rPr>
                <w:rFonts w:ascii="Times New Roman" w:cs="Times New Roman" w:eastAsia="Times New Roman" w:hAnsi="Times New Roman"/>
                <w:color w:val="000000"/>
                <w:sz w:val="24"/>
                <w:szCs w:val="24"/>
              </w:rPr>
            </w:pPr>
            <w:r w:rsidDel="00000000" w:rsidR="00000000" w:rsidRPr="00000000">
              <w:rPr>
                <w:color w:val="000000"/>
                <w:rtl w:val="0"/>
              </w:rPr>
              <w:t xml:space="preserve">Sample Consultation structures</w:t>
              <w:br w:type="textWrapping"/>
              <w:t xml:space="preserve">Budget Template</w:t>
              <w:br w:type="textWrapping"/>
              <w:t xml:space="preserve">Sample Terms of Reference, with indication of what should be considered for inclusion</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color w:val="000000"/>
                <w:sz w:val="24"/>
                <w:szCs w:val="24"/>
              </w:rPr>
            </w:pPr>
            <w:hyperlink r:id="rId9">
              <w:r w:rsidDel="00000000" w:rsidR="00000000" w:rsidRPr="00000000">
                <w:rPr>
                  <w:rFonts w:ascii="Arial" w:cs="Arial" w:eastAsia="Arial" w:hAnsi="Arial"/>
                  <w:color w:val="1155cc"/>
                  <w:u w:val="single"/>
                  <w:rtl w:val="0"/>
                </w:rPr>
                <w:t xml:space="preserve">Small departments</w:t>
              </w:r>
            </w:hyperlink>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20" w:lineRule="auto"/>
              <w:rPr>
                <w:rFonts w:ascii="Times New Roman" w:cs="Times New Roman" w:eastAsia="Times New Roman" w:hAnsi="Times New Roman"/>
                <w:color w:val="000000"/>
                <w:sz w:val="24"/>
                <w:szCs w:val="24"/>
              </w:rPr>
            </w:pPr>
            <w:hyperlink r:id="rId10">
              <w:r w:rsidDel="00000000" w:rsidR="00000000" w:rsidRPr="00000000">
                <w:rPr>
                  <w:rFonts w:ascii="Arial" w:cs="Arial" w:eastAsia="Arial" w:hAnsi="Arial"/>
                  <w:color w:val="0065a4"/>
                  <w:highlight w:val="white"/>
                  <w:u w:val="single"/>
                  <w:rtl w:val="0"/>
                </w:rPr>
                <w:t xml:space="preserve">Large departments</w:t>
              </w:r>
            </w:hyperlink>
            <w:r w:rsidDel="00000000" w:rsidR="00000000" w:rsidRPr="00000000">
              <w:rPr>
                <w:rFonts w:ascii="Arial" w:cs="Arial" w:eastAsia="Arial" w:hAnsi="Arial"/>
                <w:color w:val="222222"/>
                <w:highlight w:val="white"/>
                <w:rtl w:val="0"/>
              </w:rPr>
              <w:t xml:space="preserve">    </w:t>
            </w:r>
            <w:r w:rsidDel="00000000" w:rsidR="00000000" w:rsidRPr="00000000">
              <w:rPr>
                <w:color w:val="000000"/>
                <w:rtl w:val="0"/>
              </w:rPr>
              <w:br w:type="textWrapping"/>
              <w:t xml:space="preserve">Model agreement with the Employer regarding travel costs</w:t>
            </w:r>
            <w:r w:rsidDel="00000000" w:rsidR="00000000" w:rsidRPr="00000000">
              <w:rPr>
                <w:rtl w:val="0"/>
              </w:rPr>
            </w:r>
          </w:p>
        </w:tc>
      </w:tr>
    </w:tbl>
    <w:p w:rsidR="00000000" w:rsidDel="00000000" w:rsidP="00000000" w:rsidRDefault="00000000" w:rsidRPr="00000000" w14:paraId="00000092">
      <w:pPr>
        <w:spacing w:line="240" w:lineRule="auto"/>
        <w:rPr>
          <w:sz w:val="24"/>
          <w:szCs w:val="24"/>
        </w:rPr>
      </w:pPr>
      <w:r w:rsidDel="00000000" w:rsidR="00000000" w:rsidRPr="00000000">
        <w:rPr>
          <w:rtl w:val="0"/>
        </w:rPr>
      </w:r>
    </w:p>
    <w:sectPr>
      <w:headerReference r:id="rId11" w:type="default"/>
      <w:footerReference r:id="rId12" w:type="default"/>
      <w:footerReference r:id="rId13" w:type="first"/>
      <w:pgSz w:h="15840" w:w="12240" w:orient="portrait"/>
      <w:pgMar w:bottom="720" w:top="720" w:left="720" w:right="72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4242879" cy="74658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sz w:val="20"/>
        <w:szCs w:val="20"/>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ListParagraph">
    <w:name w:val="List Paragraph"/>
    <w:basedOn w:val="Normal"/>
    <w:uiPriority w:val="34"/>
    <w:qFormat w:val="1"/>
    <w:rsid w:val="002979F0"/>
    <w:pPr>
      <w:ind w:left="720"/>
      <w:contextualSpacing w:val="1"/>
    </w:pPr>
  </w:style>
  <w:style w:type="character" w:styleId="CommentReference">
    <w:name w:val="annotation reference"/>
    <w:basedOn w:val="DefaultParagraphFont"/>
    <w:uiPriority w:val="99"/>
    <w:semiHidden w:val="1"/>
    <w:unhideWhenUsed w:val="1"/>
    <w:rsid w:val="00D708DF"/>
    <w:rPr>
      <w:sz w:val="16"/>
      <w:szCs w:val="16"/>
    </w:rPr>
  </w:style>
  <w:style w:type="paragraph" w:styleId="CommentText">
    <w:name w:val="annotation text"/>
    <w:basedOn w:val="Normal"/>
    <w:link w:val="CommentTextChar"/>
    <w:uiPriority w:val="99"/>
    <w:semiHidden w:val="1"/>
    <w:unhideWhenUsed w:val="1"/>
    <w:rsid w:val="00D708DF"/>
    <w:pPr>
      <w:spacing w:line="240" w:lineRule="auto"/>
    </w:pPr>
    <w:rPr>
      <w:sz w:val="20"/>
      <w:szCs w:val="20"/>
    </w:rPr>
  </w:style>
  <w:style w:type="character" w:styleId="CommentTextChar" w:customStyle="1">
    <w:name w:val="Comment Text Char"/>
    <w:basedOn w:val="DefaultParagraphFont"/>
    <w:link w:val="CommentText"/>
    <w:uiPriority w:val="99"/>
    <w:semiHidden w:val="1"/>
    <w:rsid w:val="00D708DF"/>
    <w:rPr>
      <w:sz w:val="20"/>
      <w:szCs w:val="20"/>
    </w:rPr>
  </w:style>
  <w:style w:type="paragraph" w:styleId="CommentSubject">
    <w:name w:val="annotation subject"/>
    <w:basedOn w:val="CommentText"/>
    <w:next w:val="CommentText"/>
    <w:link w:val="CommentSubjectChar"/>
    <w:uiPriority w:val="99"/>
    <w:semiHidden w:val="1"/>
    <w:unhideWhenUsed w:val="1"/>
    <w:rsid w:val="00D708DF"/>
    <w:rPr>
      <w:b w:val="1"/>
      <w:bCs w:val="1"/>
    </w:rPr>
  </w:style>
  <w:style w:type="character" w:styleId="CommentSubjectChar" w:customStyle="1">
    <w:name w:val="Comment Subject Char"/>
    <w:basedOn w:val="CommentTextChar"/>
    <w:link w:val="CommentSubject"/>
    <w:uiPriority w:val="99"/>
    <w:semiHidden w:val="1"/>
    <w:rsid w:val="00D708D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2">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3">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pipsc.ca/sites/default/files/Policies%202019/largedept-template.en.pdf"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ipsc.ca/sites/default/files/Policies%202019/smalldept-template.e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member-tools/meetings-travel-expense/travel/travel-policy-appendix-a" TargetMode="External"/><Relationship Id="rId8" Type="http://schemas.openxmlformats.org/officeDocument/2006/relationships/hyperlink" Target="https://pipsc.ca/member-tools/meetings-travel-expense/travel/travel-policy-appendix-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HrMdRqZRecelPbo2I9R2QHcBw==">CgMxLjAyDmguNDB1dHA2bG8wbXFyMghoLmdqZGd4czgAciExTzRqTjlpTlVCZHA0N21yS1RicnBkLWttNHNPOHgyUkw=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2024-07-15T13:38:00Z</dcterms:created>
  <dc:creator>Emmanuel Costain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94785cad22865e425d31637ce0caeda7a25499bc246703d38814097c67c5330e</vt:lpwstr>
  </property>
</Properties>
</file>